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D7" w:rsidRDefault="001A7E88" w:rsidP="001D7AD7">
      <w:pPr>
        <w:pStyle w:val="Figure"/>
      </w:pPr>
      <w:r>
        <w:rPr>
          <w:noProof/>
        </w:rPr>
        <w:drawing>
          <wp:inline distT="0" distB="0" distL="0" distR="0">
            <wp:extent cx="5029200" cy="1866900"/>
            <wp:effectExtent l="19050" t="0" r="0" b="0"/>
            <wp:docPr id="1" name="Picture 1" descr="e:\dsbuildroot\wsommpguides\1033\Art\SysCenter-OM-07\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buildroot\wsommpguides\1033\Art\SysCenter-OM-07\SysCenter-OM-07.jpg"/>
                    <pic:cNvPicPr>
                      <a:picLocks noChangeAspect="1" noChangeArrowheads="1"/>
                    </pic:cNvPicPr>
                  </pic:nvPicPr>
                  <pic:blipFill>
                    <a:blip r:embed="rId7"/>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rsidR="001D7AD7" w:rsidRDefault="001D7AD7" w:rsidP="001D7AD7">
      <w:pPr>
        <w:pStyle w:val="TableSpacing"/>
      </w:pPr>
    </w:p>
    <w:p w:rsidR="001D7AD7" w:rsidRDefault="009D60AE" w:rsidP="001D7AD7">
      <w:pPr>
        <w:pStyle w:val="DSTOC1-0"/>
      </w:pPr>
      <w:r>
        <w:t>Application Virtualization</w:t>
      </w:r>
      <w:r w:rsidR="001D7AD7">
        <w:t xml:space="preserve"> Management Pack Guide for Operations </w:t>
      </w:r>
      <w:r w:rsidR="006E3DD0">
        <w:t>Manager </w:t>
      </w:r>
      <w:r w:rsidR="001D7AD7">
        <w:t>2007</w:t>
      </w:r>
    </w:p>
    <w:p w:rsidR="001D7AD7" w:rsidRDefault="001D7AD7" w:rsidP="001D7AD7">
      <w:r>
        <w:t>Microsoft Corporation</w:t>
      </w:r>
    </w:p>
    <w:p w:rsidR="001D7AD7" w:rsidRDefault="001D7AD7" w:rsidP="001D7AD7">
      <w:r>
        <w:t xml:space="preserve">Published: </w:t>
      </w:r>
    </w:p>
    <w:p w:rsidR="001D7AD7" w:rsidRDefault="001D7AD7" w:rsidP="001D7AD7">
      <w:r>
        <w:t xml:space="preserve">Send suggestions and comments about this document to </w:t>
      </w:r>
      <w:hyperlink r:id="rId8" w:history="1">
        <w:r>
          <w:rPr>
            <w:rStyle w:val="Hyperlink"/>
          </w:rPr>
          <w:t>mpgfeed@microsoft.com</w:t>
        </w:r>
      </w:hyperlink>
      <w:r>
        <w:t>. Please include the Management Pack guide name with your feedback.</w:t>
      </w:r>
    </w:p>
    <w:p w:rsidR="001D7AD7" w:rsidRDefault="001D7AD7" w:rsidP="001D7AD7">
      <w:pPr>
        <w:pStyle w:val="DSTOC1-0"/>
        <w:sectPr w:rsidR="001D7AD7" w:rsidSect="001D7AD7">
          <w:headerReference w:type="even" r:id="rId9"/>
          <w:footerReference w:type="even" r:id="rId10"/>
          <w:pgSz w:w="12240" w:h="15840" w:code="1"/>
          <w:pgMar w:top="1440" w:right="1800" w:bottom="1440" w:left="1800" w:header="1440" w:footer="1440" w:gutter="0"/>
          <w:cols w:space="720"/>
          <w:docGrid w:linePitch="272"/>
        </w:sectPr>
      </w:pPr>
    </w:p>
    <w:p w:rsidR="001D7AD7" w:rsidRDefault="001D7AD7" w:rsidP="001D7AD7">
      <w:pPr>
        <w:pStyle w:val="DSTOC1-0"/>
      </w:pPr>
      <w:r>
        <w:lastRenderedPageBreak/>
        <w:t>Copyright</w:t>
      </w:r>
    </w:p>
    <w:p w:rsidR="001D7AD7" w:rsidRDefault="001D7AD7" w:rsidP="001D7AD7">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1D7AD7" w:rsidRDefault="001D7AD7" w:rsidP="001D7AD7">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1D7AD7" w:rsidRDefault="001D7AD7" w:rsidP="001D7AD7">
      <w:r>
        <w:t>© 2008 Microsoft Corporation. All rights reserved.</w:t>
      </w:r>
    </w:p>
    <w:p w:rsidR="001D7AD7" w:rsidRDefault="001D7AD7" w:rsidP="001D7AD7">
      <w:r>
        <w:t xml:space="preserve">Microsoft, MS-DOS, Windows, Windows Server, and Active Directory are either registered trademarks or trademarks of Microsoft Corporation in the </w:t>
      </w:r>
      <w:smartTag w:uri="urn:schemas-microsoft-com:office:smarttags" w:element="country-region">
        <w:smartTag w:uri="urn:schemas-microsoft-com:office:smarttags" w:element="place">
          <w:r>
            <w:t>United States</w:t>
          </w:r>
        </w:smartTag>
      </w:smartTag>
      <w:r>
        <w:t xml:space="preserve"> and/or other countries.</w:t>
      </w:r>
    </w:p>
    <w:p w:rsidR="001D7AD7" w:rsidRDefault="001D7AD7" w:rsidP="001D7AD7">
      <w:r>
        <w:t xml:space="preserve">All other trademarks are property of their respective owners. </w:t>
      </w:r>
    </w:p>
    <w:p w:rsidR="001D7AD7" w:rsidRDefault="001D7AD7" w:rsidP="001D7AD7">
      <w:pPr>
        <w:pStyle w:val="DSTOC2-0"/>
      </w:pPr>
      <w:r>
        <w:t>Revision History</w:t>
      </w:r>
    </w:p>
    <w:p w:rsidR="001D7AD7" w:rsidRDefault="001D7AD7" w:rsidP="001D7AD7">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406"/>
        <w:gridCol w:w="4406"/>
      </w:tblGrid>
      <w:tr w:rsidR="001D7AD7">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1D7AD7" w:rsidRPr="001D7AD7" w:rsidRDefault="001D7AD7" w:rsidP="001D7AD7">
            <w:pPr>
              <w:keepNext/>
              <w:rPr>
                <w:b/>
                <w:sz w:val="18"/>
                <w:szCs w:val="18"/>
              </w:rPr>
            </w:pPr>
            <w:r w:rsidRPr="001D7AD7">
              <w:rPr>
                <w:b/>
                <w:sz w:val="18"/>
                <w:szCs w:val="18"/>
              </w:rPr>
              <w:t>Release Date</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1D7AD7" w:rsidRPr="001D7AD7" w:rsidRDefault="001D7AD7" w:rsidP="001D7AD7">
            <w:pPr>
              <w:keepNext/>
              <w:rPr>
                <w:b/>
                <w:sz w:val="18"/>
                <w:szCs w:val="18"/>
              </w:rPr>
            </w:pPr>
            <w:r w:rsidRPr="001D7AD7">
              <w:rPr>
                <w:b/>
                <w:sz w:val="18"/>
                <w:szCs w:val="18"/>
              </w:rPr>
              <w:t>Changes</w:t>
            </w:r>
          </w:p>
        </w:tc>
      </w:tr>
      <w:tr w:rsidR="001D7AD7">
        <w:tc>
          <w:tcPr>
            <w:tcW w:w="4406" w:type="dxa"/>
          </w:tcPr>
          <w:p w:rsidR="001D7AD7" w:rsidRDefault="00D64096" w:rsidP="00A92557">
            <w:r>
              <w:t>August 25</w:t>
            </w:r>
            <w:r w:rsidRPr="00D64096">
              <w:rPr>
                <w:vertAlign w:val="superscript"/>
              </w:rPr>
              <w:t>th</w:t>
            </w:r>
            <w:r>
              <w:t>, 2008</w:t>
            </w:r>
          </w:p>
        </w:tc>
        <w:tc>
          <w:tcPr>
            <w:tcW w:w="4406" w:type="dxa"/>
          </w:tcPr>
          <w:p w:rsidR="001D7AD7" w:rsidRDefault="001D7AD7" w:rsidP="00A92557">
            <w:r>
              <w:t>Original release of this guide</w:t>
            </w:r>
          </w:p>
        </w:tc>
      </w:tr>
    </w:tbl>
    <w:p w:rsidR="001D7AD7" w:rsidRDefault="001D7AD7" w:rsidP="001D7AD7">
      <w:pPr>
        <w:pStyle w:val="TableSpacing"/>
      </w:pPr>
    </w:p>
    <w:p w:rsidR="001D7AD7" w:rsidRDefault="001D7AD7" w:rsidP="001D7AD7"/>
    <w:p w:rsidR="001D7AD7" w:rsidRDefault="001D7AD7" w:rsidP="001D7AD7">
      <w:pPr>
        <w:pStyle w:val="DSTOC1-0"/>
        <w:sectPr w:rsidR="001D7AD7" w:rsidSect="001D7AD7">
          <w:footerReference w:type="default" r:id="rId11"/>
          <w:pgSz w:w="12240" w:h="15840" w:code="1"/>
          <w:pgMar w:top="1440" w:right="1800" w:bottom="1440" w:left="1800" w:header="1440" w:footer="1440" w:gutter="0"/>
          <w:cols w:space="720"/>
          <w:docGrid w:linePitch="272"/>
        </w:sectPr>
      </w:pPr>
    </w:p>
    <w:p w:rsidR="001D7AD7" w:rsidRDefault="001D7AD7" w:rsidP="001D7AD7">
      <w:pPr>
        <w:pStyle w:val="DSTOC1-0"/>
      </w:pPr>
      <w:r>
        <w:lastRenderedPageBreak/>
        <w:t>Contents</w:t>
      </w:r>
    </w:p>
    <w:p w:rsidR="009845D0" w:rsidRDefault="00594035">
      <w:pPr>
        <w:pStyle w:val="TOC1"/>
        <w:tabs>
          <w:tab w:val="right" w:leader="dot" w:pos="8630"/>
        </w:tabs>
        <w:rPr>
          <w:rFonts w:ascii="Calibri" w:eastAsia="Times New Roman" w:hAnsi="Calibri"/>
          <w:noProof/>
          <w:kern w:val="0"/>
          <w:sz w:val="22"/>
          <w:szCs w:val="22"/>
        </w:rPr>
      </w:pPr>
      <w:r>
        <w:fldChar w:fldCharType="begin"/>
      </w:r>
      <w:r w:rsidR="001D7AD7">
        <w:instrText xml:space="preserve"> TOC \f \h \t "DSTOC1-1,1,DSTOC2-2,2,DSTOC1-2,2,DSTOC3-3,3,DSTOC2-3,3,DSTOC1-3,3,DSTOC4-4,4,DSTOC3-4,4,DSTOC2-4,4,DSTOC1-4,4,DSTOC5-5,5,DSTOC4-5,5,DSTOC3-5,5,DSTOC2-5,5,DSTOC1-5,5," </w:instrText>
      </w:r>
      <w:r>
        <w:fldChar w:fldCharType="separate"/>
      </w:r>
      <w:hyperlink w:anchor="_Toc204416265" w:history="1">
        <w:r w:rsidR="009845D0" w:rsidRPr="00C2714A">
          <w:rPr>
            <w:rStyle w:val="Hyperlink"/>
            <w:noProof/>
          </w:rPr>
          <w:t>Application Virtualization 4.5 Management Pack Guide</w:t>
        </w:r>
        <w:r w:rsidR="009845D0">
          <w:rPr>
            <w:noProof/>
          </w:rPr>
          <w:tab/>
        </w:r>
        <w:r>
          <w:rPr>
            <w:noProof/>
          </w:rPr>
          <w:fldChar w:fldCharType="begin"/>
        </w:r>
        <w:r w:rsidR="009845D0">
          <w:rPr>
            <w:noProof/>
          </w:rPr>
          <w:instrText xml:space="preserve"> PAGEREF _Toc204416265 \h </w:instrText>
        </w:r>
        <w:r>
          <w:rPr>
            <w:noProof/>
          </w:rPr>
        </w:r>
        <w:r>
          <w:rPr>
            <w:noProof/>
          </w:rPr>
          <w:fldChar w:fldCharType="separate"/>
        </w:r>
        <w:r w:rsidR="00C10FDB">
          <w:rPr>
            <w:noProof/>
          </w:rPr>
          <w:t>5</w:t>
        </w:r>
        <w:r>
          <w:rPr>
            <w:noProof/>
          </w:rPr>
          <w:fldChar w:fldCharType="end"/>
        </w:r>
      </w:hyperlink>
    </w:p>
    <w:p w:rsidR="009845D0" w:rsidRDefault="00594035">
      <w:pPr>
        <w:pStyle w:val="TOC2"/>
        <w:tabs>
          <w:tab w:val="right" w:leader="dot" w:pos="8630"/>
        </w:tabs>
        <w:rPr>
          <w:rFonts w:ascii="Calibri" w:eastAsia="Times New Roman" w:hAnsi="Calibri"/>
          <w:noProof/>
          <w:kern w:val="0"/>
          <w:sz w:val="22"/>
          <w:szCs w:val="22"/>
        </w:rPr>
      </w:pPr>
      <w:hyperlink w:anchor="_Toc204416266" w:history="1">
        <w:r w:rsidR="009845D0" w:rsidRPr="00C2714A">
          <w:rPr>
            <w:rStyle w:val="Hyperlink"/>
            <w:noProof/>
          </w:rPr>
          <w:t>Introduction to the Application Virtualization 4.5 Management Pack</w:t>
        </w:r>
        <w:r w:rsidR="009845D0">
          <w:rPr>
            <w:noProof/>
          </w:rPr>
          <w:tab/>
        </w:r>
        <w:r>
          <w:rPr>
            <w:noProof/>
          </w:rPr>
          <w:fldChar w:fldCharType="begin"/>
        </w:r>
        <w:r w:rsidR="009845D0">
          <w:rPr>
            <w:noProof/>
          </w:rPr>
          <w:instrText xml:space="preserve"> PAGEREF _Toc204416266 \h </w:instrText>
        </w:r>
        <w:r>
          <w:rPr>
            <w:noProof/>
          </w:rPr>
        </w:r>
        <w:r>
          <w:rPr>
            <w:noProof/>
          </w:rPr>
          <w:fldChar w:fldCharType="separate"/>
        </w:r>
        <w:r w:rsidR="00C10FDB">
          <w:rPr>
            <w:noProof/>
          </w:rPr>
          <w:t>5</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67" w:history="1">
        <w:r w:rsidR="009845D0" w:rsidRPr="00C2714A">
          <w:rPr>
            <w:rStyle w:val="Hyperlink"/>
            <w:noProof/>
          </w:rPr>
          <w:t>Supported Configurations</w:t>
        </w:r>
        <w:r w:rsidR="009845D0">
          <w:rPr>
            <w:noProof/>
          </w:rPr>
          <w:tab/>
        </w:r>
        <w:r>
          <w:rPr>
            <w:noProof/>
          </w:rPr>
          <w:fldChar w:fldCharType="begin"/>
        </w:r>
        <w:r w:rsidR="009845D0">
          <w:rPr>
            <w:noProof/>
          </w:rPr>
          <w:instrText xml:space="preserve"> PAGEREF _Toc204416267 \h </w:instrText>
        </w:r>
        <w:r>
          <w:rPr>
            <w:noProof/>
          </w:rPr>
        </w:r>
        <w:r>
          <w:rPr>
            <w:noProof/>
          </w:rPr>
          <w:fldChar w:fldCharType="separate"/>
        </w:r>
        <w:r w:rsidR="00C10FDB">
          <w:rPr>
            <w:noProof/>
          </w:rPr>
          <w:t>5</w:t>
        </w:r>
        <w:r>
          <w:rPr>
            <w:noProof/>
          </w:rPr>
          <w:fldChar w:fldCharType="end"/>
        </w:r>
      </w:hyperlink>
    </w:p>
    <w:p w:rsidR="009845D0" w:rsidRDefault="00594035">
      <w:pPr>
        <w:pStyle w:val="TOC2"/>
        <w:tabs>
          <w:tab w:val="right" w:leader="dot" w:pos="8630"/>
        </w:tabs>
        <w:rPr>
          <w:rFonts w:ascii="Calibri" w:eastAsia="Times New Roman" w:hAnsi="Calibri"/>
          <w:noProof/>
          <w:kern w:val="0"/>
          <w:sz w:val="22"/>
          <w:szCs w:val="22"/>
        </w:rPr>
      </w:pPr>
      <w:hyperlink w:anchor="_Toc204416268" w:history="1">
        <w:r w:rsidR="009845D0" w:rsidRPr="00C2714A">
          <w:rPr>
            <w:rStyle w:val="Hyperlink"/>
            <w:noProof/>
          </w:rPr>
          <w:t>Getting Started</w:t>
        </w:r>
        <w:r w:rsidR="009845D0">
          <w:rPr>
            <w:noProof/>
          </w:rPr>
          <w:tab/>
        </w:r>
        <w:r>
          <w:rPr>
            <w:noProof/>
          </w:rPr>
          <w:fldChar w:fldCharType="begin"/>
        </w:r>
        <w:r w:rsidR="009845D0">
          <w:rPr>
            <w:noProof/>
          </w:rPr>
          <w:instrText xml:space="preserve"> PAGEREF _Toc204416268 \h </w:instrText>
        </w:r>
        <w:r>
          <w:rPr>
            <w:noProof/>
          </w:rPr>
        </w:r>
        <w:r>
          <w:rPr>
            <w:noProof/>
          </w:rPr>
          <w:fldChar w:fldCharType="separate"/>
        </w:r>
        <w:r w:rsidR="00C10FDB">
          <w:rPr>
            <w:noProof/>
          </w:rPr>
          <w:t>6</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69" w:history="1">
        <w:r w:rsidR="009845D0" w:rsidRPr="00C2714A">
          <w:rPr>
            <w:rStyle w:val="Hyperlink"/>
            <w:noProof/>
          </w:rPr>
          <w:t>Before You Import the Management Pack</w:t>
        </w:r>
        <w:r w:rsidR="009845D0">
          <w:rPr>
            <w:noProof/>
          </w:rPr>
          <w:tab/>
        </w:r>
        <w:r>
          <w:rPr>
            <w:noProof/>
          </w:rPr>
          <w:fldChar w:fldCharType="begin"/>
        </w:r>
        <w:r w:rsidR="009845D0">
          <w:rPr>
            <w:noProof/>
          </w:rPr>
          <w:instrText xml:space="preserve"> PAGEREF _Toc204416269 \h </w:instrText>
        </w:r>
        <w:r>
          <w:rPr>
            <w:noProof/>
          </w:rPr>
        </w:r>
        <w:r>
          <w:rPr>
            <w:noProof/>
          </w:rPr>
          <w:fldChar w:fldCharType="separate"/>
        </w:r>
        <w:r w:rsidR="00C10FDB">
          <w:rPr>
            <w:noProof/>
          </w:rPr>
          <w:t>6</w:t>
        </w:r>
        <w:r>
          <w:rPr>
            <w:noProof/>
          </w:rPr>
          <w:fldChar w:fldCharType="end"/>
        </w:r>
      </w:hyperlink>
    </w:p>
    <w:p w:rsidR="009845D0" w:rsidRDefault="00594035">
      <w:pPr>
        <w:pStyle w:val="TOC4"/>
        <w:tabs>
          <w:tab w:val="right" w:leader="dot" w:pos="8630"/>
        </w:tabs>
        <w:rPr>
          <w:rFonts w:ascii="Calibri" w:eastAsia="Times New Roman" w:hAnsi="Calibri"/>
          <w:noProof/>
          <w:kern w:val="0"/>
          <w:sz w:val="22"/>
          <w:szCs w:val="22"/>
        </w:rPr>
      </w:pPr>
      <w:hyperlink w:anchor="_Toc204416270" w:history="1">
        <w:r w:rsidR="009845D0" w:rsidRPr="00C2714A">
          <w:rPr>
            <w:rStyle w:val="Hyperlink"/>
            <w:noProof/>
          </w:rPr>
          <w:t>Files in This Management Pack</w:t>
        </w:r>
        <w:r w:rsidR="009845D0">
          <w:rPr>
            <w:noProof/>
          </w:rPr>
          <w:tab/>
        </w:r>
        <w:r>
          <w:rPr>
            <w:noProof/>
          </w:rPr>
          <w:fldChar w:fldCharType="begin"/>
        </w:r>
        <w:r w:rsidR="009845D0">
          <w:rPr>
            <w:noProof/>
          </w:rPr>
          <w:instrText xml:space="preserve"> PAGEREF _Toc204416270 \h </w:instrText>
        </w:r>
        <w:r>
          <w:rPr>
            <w:noProof/>
          </w:rPr>
        </w:r>
        <w:r>
          <w:rPr>
            <w:noProof/>
          </w:rPr>
          <w:fldChar w:fldCharType="separate"/>
        </w:r>
        <w:r w:rsidR="00C10FDB">
          <w:rPr>
            <w:noProof/>
          </w:rPr>
          <w:t>6</w:t>
        </w:r>
        <w:r>
          <w:rPr>
            <w:noProof/>
          </w:rPr>
          <w:fldChar w:fldCharType="end"/>
        </w:r>
      </w:hyperlink>
    </w:p>
    <w:p w:rsidR="009845D0" w:rsidRDefault="00594035">
      <w:pPr>
        <w:pStyle w:val="TOC4"/>
        <w:tabs>
          <w:tab w:val="right" w:leader="dot" w:pos="8630"/>
        </w:tabs>
        <w:rPr>
          <w:rFonts w:ascii="Calibri" w:eastAsia="Times New Roman" w:hAnsi="Calibri"/>
          <w:noProof/>
          <w:kern w:val="0"/>
          <w:sz w:val="22"/>
          <w:szCs w:val="22"/>
        </w:rPr>
      </w:pPr>
      <w:hyperlink w:anchor="_Toc204416271" w:history="1">
        <w:r w:rsidR="009845D0" w:rsidRPr="00C2714A">
          <w:rPr>
            <w:rStyle w:val="Hyperlink"/>
            <w:noProof/>
          </w:rPr>
          <w:t>Recommended Additional Management Packs</w:t>
        </w:r>
        <w:r w:rsidR="009845D0">
          <w:rPr>
            <w:noProof/>
          </w:rPr>
          <w:tab/>
        </w:r>
        <w:r>
          <w:rPr>
            <w:noProof/>
          </w:rPr>
          <w:fldChar w:fldCharType="begin"/>
        </w:r>
        <w:r w:rsidR="009845D0">
          <w:rPr>
            <w:noProof/>
          </w:rPr>
          <w:instrText xml:space="preserve"> PAGEREF _Toc204416271 \h </w:instrText>
        </w:r>
        <w:r>
          <w:rPr>
            <w:noProof/>
          </w:rPr>
        </w:r>
        <w:r>
          <w:rPr>
            <w:noProof/>
          </w:rPr>
          <w:fldChar w:fldCharType="separate"/>
        </w:r>
        <w:r w:rsidR="00C10FDB">
          <w:rPr>
            <w:noProof/>
          </w:rPr>
          <w:t>6</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72" w:history="1">
        <w:r w:rsidR="009845D0" w:rsidRPr="00C2714A">
          <w:rPr>
            <w:rStyle w:val="Hyperlink"/>
            <w:noProof/>
          </w:rPr>
          <w:t>How to Import the Application Virtualization 4.5 Management Pack</w:t>
        </w:r>
        <w:r w:rsidR="009845D0">
          <w:rPr>
            <w:noProof/>
          </w:rPr>
          <w:tab/>
        </w:r>
        <w:r>
          <w:rPr>
            <w:noProof/>
          </w:rPr>
          <w:fldChar w:fldCharType="begin"/>
        </w:r>
        <w:r w:rsidR="009845D0">
          <w:rPr>
            <w:noProof/>
          </w:rPr>
          <w:instrText xml:space="preserve"> PAGEREF _Toc204416272 \h </w:instrText>
        </w:r>
        <w:r>
          <w:rPr>
            <w:noProof/>
          </w:rPr>
        </w:r>
        <w:r>
          <w:rPr>
            <w:noProof/>
          </w:rPr>
          <w:fldChar w:fldCharType="separate"/>
        </w:r>
        <w:r w:rsidR="00C10FDB">
          <w:rPr>
            <w:noProof/>
          </w:rPr>
          <w:t>6</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73" w:history="1">
        <w:r w:rsidR="009845D0" w:rsidRPr="00C2714A">
          <w:rPr>
            <w:rStyle w:val="Hyperlink"/>
            <w:noProof/>
          </w:rPr>
          <w:t>Create a New Management Pack for Customizations</w:t>
        </w:r>
        <w:r w:rsidR="009845D0">
          <w:rPr>
            <w:noProof/>
          </w:rPr>
          <w:tab/>
        </w:r>
        <w:r>
          <w:rPr>
            <w:noProof/>
          </w:rPr>
          <w:fldChar w:fldCharType="begin"/>
        </w:r>
        <w:r w:rsidR="009845D0">
          <w:rPr>
            <w:noProof/>
          </w:rPr>
          <w:instrText xml:space="preserve"> PAGEREF _Toc204416273 \h </w:instrText>
        </w:r>
        <w:r>
          <w:rPr>
            <w:noProof/>
          </w:rPr>
        </w:r>
        <w:r>
          <w:rPr>
            <w:noProof/>
          </w:rPr>
          <w:fldChar w:fldCharType="separate"/>
        </w:r>
        <w:r w:rsidR="00C10FDB">
          <w:rPr>
            <w:noProof/>
          </w:rPr>
          <w:t>7</w:t>
        </w:r>
        <w:r>
          <w:rPr>
            <w:noProof/>
          </w:rPr>
          <w:fldChar w:fldCharType="end"/>
        </w:r>
      </w:hyperlink>
    </w:p>
    <w:p w:rsidR="009845D0" w:rsidRDefault="00594035">
      <w:pPr>
        <w:pStyle w:val="TOC2"/>
        <w:tabs>
          <w:tab w:val="right" w:leader="dot" w:pos="8630"/>
        </w:tabs>
        <w:rPr>
          <w:rFonts w:ascii="Calibri" w:eastAsia="Times New Roman" w:hAnsi="Calibri"/>
          <w:noProof/>
          <w:kern w:val="0"/>
          <w:sz w:val="22"/>
          <w:szCs w:val="22"/>
        </w:rPr>
      </w:pPr>
      <w:hyperlink w:anchor="_Toc204416274" w:history="1">
        <w:r w:rsidR="009845D0" w:rsidRPr="00C2714A">
          <w:rPr>
            <w:rStyle w:val="Hyperlink"/>
            <w:noProof/>
          </w:rPr>
          <w:t>Understanding Management Pack Operations</w:t>
        </w:r>
        <w:r w:rsidR="009845D0">
          <w:rPr>
            <w:noProof/>
          </w:rPr>
          <w:tab/>
        </w:r>
        <w:r>
          <w:rPr>
            <w:noProof/>
          </w:rPr>
          <w:fldChar w:fldCharType="begin"/>
        </w:r>
        <w:r w:rsidR="009845D0">
          <w:rPr>
            <w:noProof/>
          </w:rPr>
          <w:instrText xml:space="preserve"> PAGEREF _Toc204416274 \h </w:instrText>
        </w:r>
        <w:r>
          <w:rPr>
            <w:noProof/>
          </w:rPr>
        </w:r>
        <w:r>
          <w:rPr>
            <w:noProof/>
          </w:rPr>
          <w:fldChar w:fldCharType="separate"/>
        </w:r>
        <w:r w:rsidR="00C10FDB">
          <w:rPr>
            <w:noProof/>
          </w:rPr>
          <w:t>7</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75" w:history="1">
        <w:r w:rsidR="009845D0" w:rsidRPr="00C2714A">
          <w:rPr>
            <w:rStyle w:val="Hyperlink"/>
            <w:noProof/>
          </w:rPr>
          <w:t>Objects the Management Pack Discovers</w:t>
        </w:r>
        <w:r w:rsidR="009845D0">
          <w:rPr>
            <w:noProof/>
          </w:rPr>
          <w:tab/>
        </w:r>
        <w:r>
          <w:rPr>
            <w:noProof/>
          </w:rPr>
          <w:fldChar w:fldCharType="begin"/>
        </w:r>
        <w:r w:rsidR="009845D0">
          <w:rPr>
            <w:noProof/>
          </w:rPr>
          <w:instrText xml:space="preserve"> PAGEREF _Toc204416275 \h </w:instrText>
        </w:r>
        <w:r>
          <w:rPr>
            <w:noProof/>
          </w:rPr>
        </w:r>
        <w:r>
          <w:rPr>
            <w:noProof/>
          </w:rPr>
          <w:fldChar w:fldCharType="separate"/>
        </w:r>
        <w:r w:rsidR="00C10FDB">
          <w:rPr>
            <w:noProof/>
          </w:rPr>
          <w:t>7</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76" w:history="1">
        <w:r w:rsidR="009845D0" w:rsidRPr="00C2714A">
          <w:rPr>
            <w:rStyle w:val="Hyperlink"/>
            <w:noProof/>
          </w:rPr>
          <w:t>Key Monitoring Scenarios</w:t>
        </w:r>
        <w:r w:rsidR="009845D0">
          <w:rPr>
            <w:noProof/>
          </w:rPr>
          <w:tab/>
        </w:r>
        <w:r>
          <w:rPr>
            <w:noProof/>
          </w:rPr>
          <w:fldChar w:fldCharType="begin"/>
        </w:r>
        <w:r w:rsidR="009845D0">
          <w:rPr>
            <w:noProof/>
          </w:rPr>
          <w:instrText xml:space="preserve"> PAGEREF _Toc204416276 \h </w:instrText>
        </w:r>
        <w:r>
          <w:rPr>
            <w:noProof/>
          </w:rPr>
        </w:r>
        <w:r>
          <w:rPr>
            <w:noProof/>
          </w:rPr>
          <w:fldChar w:fldCharType="separate"/>
        </w:r>
        <w:r w:rsidR="00C10FDB">
          <w:rPr>
            <w:noProof/>
          </w:rPr>
          <w:t>8</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77" w:history="1">
        <w:r w:rsidR="009845D0" w:rsidRPr="00C2714A">
          <w:rPr>
            <w:rStyle w:val="Hyperlink"/>
            <w:noProof/>
          </w:rPr>
          <w:t>Placing Monitored Objects in Maintenance Mode</w:t>
        </w:r>
        <w:r w:rsidR="009845D0">
          <w:rPr>
            <w:noProof/>
          </w:rPr>
          <w:tab/>
        </w:r>
        <w:r>
          <w:rPr>
            <w:noProof/>
          </w:rPr>
          <w:fldChar w:fldCharType="begin"/>
        </w:r>
        <w:r w:rsidR="009845D0">
          <w:rPr>
            <w:noProof/>
          </w:rPr>
          <w:instrText xml:space="preserve"> PAGEREF _Toc204416277 \h </w:instrText>
        </w:r>
        <w:r>
          <w:rPr>
            <w:noProof/>
          </w:rPr>
        </w:r>
        <w:r>
          <w:rPr>
            <w:noProof/>
          </w:rPr>
          <w:fldChar w:fldCharType="separate"/>
        </w:r>
        <w:r w:rsidR="00C10FDB">
          <w:rPr>
            <w:noProof/>
          </w:rPr>
          <w:t>13</w:t>
        </w:r>
        <w:r>
          <w:rPr>
            <w:noProof/>
          </w:rPr>
          <w:fldChar w:fldCharType="end"/>
        </w:r>
      </w:hyperlink>
    </w:p>
    <w:p w:rsidR="009845D0" w:rsidRDefault="00594035">
      <w:pPr>
        <w:pStyle w:val="TOC2"/>
        <w:tabs>
          <w:tab w:val="right" w:leader="dot" w:pos="8630"/>
        </w:tabs>
        <w:rPr>
          <w:rFonts w:ascii="Calibri" w:eastAsia="Times New Roman" w:hAnsi="Calibri"/>
          <w:noProof/>
          <w:kern w:val="0"/>
          <w:sz w:val="22"/>
          <w:szCs w:val="22"/>
        </w:rPr>
      </w:pPr>
      <w:hyperlink w:anchor="_Toc204416278" w:history="1">
        <w:r w:rsidR="009845D0" w:rsidRPr="00C2714A">
          <w:rPr>
            <w:rStyle w:val="Hyperlink"/>
            <w:noProof/>
          </w:rPr>
          <w:t>Appendix: Monitors and Overrides for Management Packs</w:t>
        </w:r>
        <w:r w:rsidR="009845D0">
          <w:rPr>
            <w:noProof/>
          </w:rPr>
          <w:tab/>
        </w:r>
        <w:r>
          <w:rPr>
            <w:noProof/>
          </w:rPr>
          <w:fldChar w:fldCharType="begin"/>
        </w:r>
        <w:r w:rsidR="009845D0">
          <w:rPr>
            <w:noProof/>
          </w:rPr>
          <w:instrText xml:space="preserve"> PAGEREF _Toc204416278 \h </w:instrText>
        </w:r>
        <w:r>
          <w:rPr>
            <w:noProof/>
          </w:rPr>
        </w:r>
        <w:r>
          <w:rPr>
            <w:noProof/>
          </w:rPr>
          <w:fldChar w:fldCharType="separate"/>
        </w:r>
        <w:r w:rsidR="00C10FDB">
          <w:rPr>
            <w:noProof/>
          </w:rPr>
          <w:t>13</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79" w:history="1">
        <w:r w:rsidR="009845D0" w:rsidRPr="00C2714A">
          <w:rPr>
            <w:rStyle w:val="Hyperlink"/>
            <w:noProof/>
          </w:rPr>
          <w:t>How to View Management Pack Details</w:t>
        </w:r>
        <w:r w:rsidR="009845D0">
          <w:rPr>
            <w:noProof/>
          </w:rPr>
          <w:tab/>
        </w:r>
        <w:r>
          <w:rPr>
            <w:noProof/>
          </w:rPr>
          <w:fldChar w:fldCharType="begin"/>
        </w:r>
        <w:r w:rsidR="009845D0">
          <w:rPr>
            <w:noProof/>
          </w:rPr>
          <w:instrText xml:space="preserve"> PAGEREF _Toc204416279 \h </w:instrText>
        </w:r>
        <w:r>
          <w:rPr>
            <w:noProof/>
          </w:rPr>
        </w:r>
        <w:r>
          <w:rPr>
            <w:noProof/>
          </w:rPr>
          <w:fldChar w:fldCharType="separate"/>
        </w:r>
        <w:r w:rsidR="00C10FDB">
          <w:rPr>
            <w:noProof/>
          </w:rPr>
          <w:t>13</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80" w:history="1">
        <w:r w:rsidR="009845D0" w:rsidRPr="00C2714A">
          <w:rPr>
            <w:rStyle w:val="Hyperlink"/>
            <w:noProof/>
          </w:rPr>
          <w:t>How to Display Monitors for a Management Pack</w:t>
        </w:r>
        <w:r w:rsidR="009845D0">
          <w:rPr>
            <w:noProof/>
          </w:rPr>
          <w:tab/>
        </w:r>
        <w:r>
          <w:rPr>
            <w:noProof/>
          </w:rPr>
          <w:fldChar w:fldCharType="begin"/>
        </w:r>
        <w:r w:rsidR="009845D0">
          <w:rPr>
            <w:noProof/>
          </w:rPr>
          <w:instrText xml:space="preserve"> PAGEREF _Toc204416280 \h </w:instrText>
        </w:r>
        <w:r>
          <w:rPr>
            <w:noProof/>
          </w:rPr>
        </w:r>
        <w:r>
          <w:rPr>
            <w:noProof/>
          </w:rPr>
          <w:fldChar w:fldCharType="separate"/>
        </w:r>
        <w:r w:rsidR="00C10FDB">
          <w:rPr>
            <w:noProof/>
          </w:rPr>
          <w:t>14</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81" w:history="1">
        <w:r w:rsidR="009845D0" w:rsidRPr="00C2714A">
          <w:rPr>
            <w:rStyle w:val="Hyperlink"/>
            <w:noProof/>
          </w:rPr>
          <w:t>How to Display Overrides for a Management Pack</w:t>
        </w:r>
        <w:r w:rsidR="009845D0">
          <w:rPr>
            <w:noProof/>
          </w:rPr>
          <w:tab/>
        </w:r>
        <w:r>
          <w:rPr>
            <w:noProof/>
          </w:rPr>
          <w:fldChar w:fldCharType="begin"/>
        </w:r>
        <w:r w:rsidR="009845D0">
          <w:rPr>
            <w:noProof/>
          </w:rPr>
          <w:instrText xml:space="preserve"> PAGEREF _Toc204416281 \h </w:instrText>
        </w:r>
        <w:r>
          <w:rPr>
            <w:noProof/>
          </w:rPr>
        </w:r>
        <w:r>
          <w:rPr>
            <w:noProof/>
          </w:rPr>
          <w:fldChar w:fldCharType="separate"/>
        </w:r>
        <w:r w:rsidR="00C10FDB">
          <w:rPr>
            <w:noProof/>
          </w:rPr>
          <w:t>14</w:t>
        </w:r>
        <w:r>
          <w:rPr>
            <w:noProof/>
          </w:rPr>
          <w:fldChar w:fldCharType="end"/>
        </w:r>
      </w:hyperlink>
    </w:p>
    <w:p w:rsidR="009845D0" w:rsidRDefault="00594035">
      <w:pPr>
        <w:pStyle w:val="TOC3"/>
        <w:tabs>
          <w:tab w:val="right" w:leader="dot" w:pos="8630"/>
        </w:tabs>
        <w:rPr>
          <w:rFonts w:ascii="Calibri" w:eastAsia="Times New Roman" w:hAnsi="Calibri"/>
          <w:noProof/>
          <w:kern w:val="0"/>
          <w:sz w:val="22"/>
          <w:szCs w:val="22"/>
        </w:rPr>
      </w:pPr>
      <w:hyperlink w:anchor="_Toc204416282" w:history="1">
        <w:r w:rsidR="009845D0" w:rsidRPr="00C2714A">
          <w:rPr>
            <w:rStyle w:val="Hyperlink"/>
            <w:noProof/>
          </w:rPr>
          <w:t>How to Display All Management Pack Rules</w:t>
        </w:r>
        <w:r w:rsidR="009845D0">
          <w:rPr>
            <w:noProof/>
          </w:rPr>
          <w:tab/>
        </w:r>
        <w:r>
          <w:rPr>
            <w:noProof/>
          </w:rPr>
          <w:fldChar w:fldCharType="begin"/>
        </w:r>
        <w:r w:rsidR="009845D0">
          <w:rPr>
            <w:noProof/>
          </w:rPr>
          <w:instrText xml:space="preserve"> PAGEREF _Toc204416282 \h </w:instrText>
        </w:r>
        <w:r>
          <w:rPr>
            <w:noProof/>
          </w:rPr>
        </w:r>
        <w:r>
          <w:rPr>
            <w:noProof/>
          </w:rPr>
          <w:fldChar w:fldCharType="separate"/>
        </w:r>
        <w:r w:rsidR="00C10FDB">
          <w:rPr>
            <w:noProof/>
          </w:rPr>
          <w:t>14</w:t>
        </w:r>
        <w:r>
          <w:rPr>
            <w:noProof/>
          </w:rPr>
          <w:fldChar w:fldCharType="end"/>
        </w:r>
      </w:hyperlink>
    </w:p>
    <w:p w:rsidR="001D7AD7" w:rsidRDefault="00594035" w:rsidP="001D7AD7">
      <w:pPr>
        <w:sectPr w:rsidR="001D7AD7" w:rsidSect="001D7AD7">
          <w:footerReference w:type="default" r:id="rId12"/>
          <w:type w:val="oddPage"/>
          <w:pgSz w:w="12240" w:h="15840" w:code="1"/>
          <w:pgMar w:top="1440" w:right="1800" w:bottom="1440" w:left="1800" w:header="1440" w:footer="1440" w:gutter="0"/>
          <w:cols w:space="720"/>
          <w:docGrid w:linePitch="272"/>
        </w:sectPr>
      </w:pPr>
      <w:r>
        <w:fldChar w:fldCharType="end"/>
      </w:r>
    </w:p>
    <w:p w:rsidR="001D7AD7" w:rsidRDefault="009D60AE" w:rsidP="001D7AD7">
      <w:pPr>
        <w:pStyle w:val="DSTOC1-1"/>
      </w:pPr>
      <w:bookmarkStart w:id="0" w:name="_Toc204416265"/>
      <w:r>
        <w:lastRenderedPageBreak/>
        <w:t xml:space="preserve">Application </w:t>
      </w:r>
      <w:r w:rsidR="006E3DD0">
        <w:t>Virtualization </w:t>
      </w:r>
      <w:r>
        <w:t>4.5</w:t>
      </w:r>
      <w:r w:rsidR="001D7AD7">
        <w:t xml:space="preserve"> Management Pack Guide</w:t>
      </w:r>
      <w:bookmarkEnd w:id="0"/>
    </w:p>
    <w:p w:rsidR="006260C6" w:rsidRDefault="006260C6" w:rsidP="006260C6">
      <w:bookmarkStart w:id="1" w:name="QuickInfoContainer"/>
      <w:bookmarkStart w:id="2" w:name="Overview"/>
      <w:bookmarkStart w:id="3" w:name="Description"/>
      <w:bookmarkEnd w:id="1"/>
      <w:bookmarkEnd w:id="2"/>
      <w:bookmarkEnd w:id="3"/>
      <w:r>
        <w:rPr>
          <w:rFonts w:ascii="Tahoma" w:hAnsi="Tahoma" w:cs="Tahoma"/>
        </w:rPr>
        <w:t xml:space="preserve">The Application </w:t>
      </w:r>
      <w:r w:rsidR="006E3DD0">
        <w:rPr>
          <w:rFonts w:ascii="Tahoma" w:hAnsi="Tahoma" w:cs="Tahoma"/>
        </w:rPr>
        <w:t>Virtualization </w:t>
      </w:r>
      <w:r>
        <w:rPr>
          <w:rFonts w:ascii="Tahoma" w:hAnsi="Tahoma" w:cs="Tahoma"/>
        </w:rPr>
        <w:t>4.5 Management Pack is designed to maximize Application Virtualization Server availability for handling Application Virtualization Client requests</w:t>
      </w:r>
      <w:r w:rsidRPr="00EE2087">
        <w:rPr>
          <w:rFonts w:ascii="Tahoma" w:hAnsi="Tahoma" w:cs="Tahoma"/>
        </w:rPr>
        <w:t>.</w:t>
      </w:r>
      <w:r>
        <w:rPr>
          <w:rFonts w:ascii="Tahoma" w:hAnsi="Tahoma" w:cs="Tahoma"/>
        </w:rPr>
        <w:t xml:space="preserve"> </w:t>
      </w:r>
      <w:r>
        <w:t xml:space="preserve">The Application Virtualization Server health status </w:t>
      </w:r>
      <w:r w:rsidR="006E3DD0">
        <w:t>uses the following color codes</w:t>
      </w:r>
      <w:r>
        <w:t>:</w:t>
      </w:r>
    </w:p>
    <w:p w:rsidR="006260C6" w:rsidRDefault="009E44AC" w:rsidP="006260C6">
      <w:pPr>
        <w:pStyle w:val="ListParagraph"/>
        <w:numPr>
          <w:ilvl w:val="0"/>
          <w:numId w:val="39"/>
        </w:numPr>
        <w:spacing w:before="0" w:after="200" w:line="276" w:lineRule="auto"/>
        <w:contextualSpacing/>
      </w:pPr>
      <w:r>
        <w:t>Green</w:t>
      </w:r>
      <w:r w:rsidR="006260C6">
        <w:t xml:space="preserve"> indicates that the server is running without non-recoverable errors.</w:t>
      </w:r>
    </w:p>
    <w:p w:rsidR="006260C6" w:rsidRDefault="006260C6" w:rsidP="006260C6">
      <w:pPr>
        <w:pStyle w:val="ListParagraph"/>
        <w:numPr>
          <w:ilvl w:val="0"/>
          <w:numId w:val="39"/>
        </w:numPr>
        <w:spacing w:before="0" w:after="200" w:line="276" w:lineRule="auto"/>
        <w:contextualSpacing/>
      </w:pPr>
      <w:r>
        <w:t>Yellow indicates that one of the components is not functioning correctly. The overall functionality of the server is degraded</w:t>
      </w:r>
      <w:r w:rsidR="006E3DD0">
        <w:t>,</w:t>
      </w:r>
      <w:r>
        <w:t xml:space="preserve"> but the server is still available.</w:t>
      </w:r>
    </w:p>
    <w:p w:rsidR="006260C6" w:rsidRDefault="006260C6" w:rsidP="006260C6">
      <w:pPr>
        <w:pStyle w:val="ListParagraph"/>
        <w:numPr>
          <w:ilvl w:val="0"/>
          <w:numId w:val="39"/>
        </w:numPr>
        <w:spacing w:before="0" w:after="200" w:line="276" w:lineRule="auto"/>
        <w:contextualSpacing/>
      </w:pPr>
      <w:r>
        <w:t xml:space="preserve">Red indicates that the server is not available and </w:t>
      </w:r>
      <w:r w:rsidR="006E3DD0">
        <w:t xml:space="preserve">that it </w:t>
      </w:r>
      <w:r>
        <w:t>cannot provide key services or it cannot communicate with external service dependencies.</w:t>
      </w:r>
    </w:p>
    <w:p w:rsidR="006260C6" w:rsidRDefault="006260C6" w:rsidP="006260C6">
      <w:r>
        <w:t xml:space="preserve">Health </w:t>
      </w:r>
      <w:r w:rsidR="006E3DD0">
        <w:t xml:space="preserve">status </w:t>
      </w:r>
      <w:r>
        <w:t xml:space="preserve">change is triggered when an Application Virtualization Server logs a tracked error or warning to the local System Event Log under the Application Virtualization heading. </w:t>
      </w:r>
      <w:r w:rsidR="006E3DD0">
        <w:t xml:space="preserve">More than </w:t>
      </w:r>
      <w:r>
        <w:t>60 unique errors are tracked</w:t>
      </w:r>
      <w:r w:rsidR="006E3DD0">
        <w:t>,</w:t>
      </w:r>
      <w:r>
        <w:t xml:space="preserve"> and these errors are mapped to information about how to fix or further troubleshoot the issue.</w:t>
      </w:r>
    </w:p>
    <w:p w:rsidR="001D7AD7" w:rsidRDefault="001D7AD7" w:rsidP="001D7AD7">
      <w:pPr>
        <w:pStyle w:val="DSTOC1-2"/>
      </w:pPr>
      <w:bookmarkStart w:id="4" w:name="_Toc204416266"/>
      <w:r>
        <w:t xml:space="preserve">Introduction to the </w:t>
      </w:r>
      <w:r w:rsidR="006260C6">
        <w:t>Application Virtualization 4.5</w:t>
      </w:r>
      <w:r w:rsidR="009845D0">
        <w:t xml:space="preserve"> </w:t>
      </w:r>
      <w:r>
        <w:t>Management Pack</w:t>
      </w:r>
      <w:bookmarkEnd w:id="4"/>
    </w:p>
    <w:p w:rsidR="006260C6" w:rsidRDefault="006260C6" w:rsidP="006260C6">
      <w:r w:rsidRPr="006260C6">
        <w:t xml:space="preserve"> </w:t>
      </w:r>
    </w:p>
    <w:p w:rsidR="006260C6" w:rsidRDefault="006260C6" w:rsidP="00A937C9">
      <w:r w:rsidRPr="002A1744">
        <w:t xml:space="preserve">The </w:t>
      </w:r>
      <w:r>
        <w:t xml:space="preserve">Application </w:t>
      </w:r>
      <w:r w:rsidR="00960A97">
        <w:t>Virtualization </w:t>
      </w:r>
      <w:r w:rsidR="00B06270">
        <w:t xml:space="preserve">4.5 </w:t>
      </w:r>
      <w:r w:rsidR="002A1023">
        <w:t>Management Pack</w:t>
      </w:r>
      <w:r w:rsidRPr="002A1744">
        <w:t xml:space="preserve"> enables IT professionals to monitor the servers, applications, services, and components in their system to support the </w:t>
      </w:r>
      <w:r w:rsidR="00B06270">
        <w:rPr>
          <w:rFonts w:ascii="Tahoma" w:hAnsi="Tahoma" w:cs="Tahoma"/>
        </w:rPr>
        <w:t>Application Virtualization environment.</w:t>
      </w:r>
    </w:p>
    <w:p w:rsidR="001D7AD7" w:rsidRDefault="001D7AD7" w:rsidP="001D7AD7">
      <w:pPr>
        <w:pStyle w:val="DSTOC3-0"/>
      </w:pPr>
      <w:r>
        <w:t>Document Version</w:t>
      </w:r>
    </w:p>
    <w:p w:rsidR="001D7AD7" w:rsidRDefault="001D7AD7" w:rsidP="001D7AD7">
      <w:r>
        <w:t xml:space="preserve">This guide was written based on the </w:t>
      </w:r>
      <w:r w:rsidR="009D60AE">
        <w:t>4.5.0.0</w:t>
      </w:r>
      <w:r>
        <w:t xml:space="preserve"> version of the</w:t>
      </w:r>
      <w:r w:rsidR="009D60AE">
        <w:t xml:space="preserve"> Application </w:t>
      </w:r>
      <w:r w:rsidR="006E3DD0">
        <w:t>Virtualization </w:t>
      </w:r>
      <w:r w:rsidR="009D60AE">
        <w:t xml:space="preserve">4.5 </w:t>
      </w:r>
      <w:r>
        <w:t>Management Pack.</w:t>
      </w:r>
    </w:p>
    <w:p w:rsidR="001D7AD7" w:rsidRDefault="001D7AD7" w:rsidP="001D7AD7">
      <w:pPr>
        <w:pStyle w:val="DSTOC3-0"/>
      </w:pPr>
      <w:r>
        <w:t>Getting the Latest Management Pack and Documentation</w:t>
      </w:r>
    </w:p>
    <w:p w:rsidR="001D7AD7" w:rsidRDefault="001D7AD7" w:rsidP="001D7AD7">
      <w:r>
        <w:t xml:space="preserve">You can find the </w:t>
      </w:r>
      <w:r w:rsidR="009D60AE">
        <w:t xml:space="preserve">Application </w:t>
      </w:r>
      <w:r w:rsidR="006E3DD0">
        <w:t>Virtualization </w:t>
      </w:r>
      <w:r w:rsidR="009D60AE">
        <w:t>4.5</w:t>
      </w:r>
      <w:r>
        <w:t xml:space="preserve"> Management Pack in the </w:t>
      </w:r>
      <w:hyperlink r:id="rId13" w:history="1">
        <w:r>
          <w:rPr>
            <w:rStyle w:val="Hyperlink"/>
          </w:rPr>
          <w:t xml:space="preserve">System Center Operations </w:t>
        </w:r>
        <w:r w:rsidR="006E3DD0">
          <w:rPr>
            <w:rStyle w:val="Hyperlink"/>
          </w:rPr>
          <w:t>Manager </w:t>
        </w:r>
        <w:r>
          <w:rPr>
            <w:rStyle w:val="Hyperlink"/>
          </w:rPr>
          <w:t>2007 Catalog</w:t>
        </w:r>
      </w:hyperlink>
      <w:r>
        <w:t xml:space="preserve"> (http://go.microsoft.com/fwlink/?LinkId=82105).</w:t>
      </w:r>
    </w:p>
    <w:p w:rsidR="001D7AD7" w:rsidRDefault="001D7AD7" w:rsidP="001D7AD7">
      <w:pPr>
        <w:pStyle w:val="DSTOC1-3"/>
      </w:pPr>
      <w:bookmarkStart w:id="5" w:name="_Toc204416267"/>
      <w:r>
        <w:t>Supported Configurations</w:t>
      </w:r>
      <w:bookmarkEnd w:id="5"/>
    </w:p>
    <w:p w:rsidR="00E95B36" w:rsidRDefault="001D7AD7" w:rsidP="00E95B36">
      <w:r>
        <w:t xml:space="preserve">The </w:t>
      </w:r>
      <w:r w:rsidR="00E95B36">
        <w:t xml:space="preserve">Application </w:t>
      </w:r>
      <w:r w:rsidR="006E3DD0">
        <w:t>Virtualization </w:t>
      </w:r>
      <w:r w:rsidR="00E95B36">
        <w:t>4.5</w:t>
      </w:r>
      <w:r>
        <w:t xml:space="preserve"> Management Pack for Operations Manager 2007 supports </w:t>
      </w:r>
      <w:r w:rsidR="00E95B36">
        <w:t xml:space="preserve">Application </w:t>
      </w:r>
      <w:r w:rsidR="006E3DD0">
        <w:t>Virtualization </w:t>
      </w:r>
      <w:r w:rsidR="00E95B36">
        <w:t xml:space="preserve">4.5 services installed on 32-bit </w:t>
      </w:r>
      <w:r w:rsidR="00E95B36" w:rsidRPr="00546123">
        <w:t>or 64-bit</w:t>
      </w:r>
      <w:r w:rsidR="00E95B36">
        <w:t xml:space="preserve"> versions of Windows </w:t>
      </w:r>
      <w:r w:rsidR="006E3DD0">
        <w:t>Server </w:t>
      </w:r>
      <w:r w:rsidR="00E95B36">
        <w:t xml:space="preserve">2003 or Windows </w:t>
      </w:r>
      <w:r w:rsidR="006E3DD0">
        <w:t>Server </w:t>
      </w:r>
      <w:r w:rsidR="00E95B36">
        <w:t>2008.</w:t>
      </w:r>
    </w:p>
    <w:p w:rsidR="00E95B36" w:rsidRDefault="00E95B36" w:rsidP="001D7AD7"/>
    <w:p w:rsidR="001D7AD7" w:rsidRDefault="001D7AD7" w:rsidP="001D7AD7">
      <w:pPr>
        <w:pStyle w:val="DSTOC1-2"/>
      </w:pPr>
      <w:bookmarkStart w:id="6" w:name="_Toc204416268"/>
      <w:r>
        <w:lastRenderedPageBreak/>
        <w:t>Getting Started</w:t>
      </w:r>
      <w:bookmarkEnd w:id="6"/>
    </w:p>
    <w:p w:rsidR="001D7AD7" w:rsidRDefault="001D7AD7" w:rsidP="001D7AD7">
      <w:r>
        <w:t>This section describes the actions you should take before you import the Management Pack, any steps you should take after you import the Management Pack, and information about customizations.</w:t>
      </w:r>
    </w:p>
    <w:p w:rsidR="001D7AD7" w:rsidRDefault="001D7AD7" w:rsidP="001D7AD7">
      <w:pPr>
        <w:pStyle w:val="DSTOC1-3"/>
      </w:pPr>
      <w:bookmarkStart w:id="7" w:name="_Toc204416269"/>
      <w:r>
        <w:t>Before You Import the Management Pack</w:t>
      </w:r>
      <w:bookmarkEnd w:id="7"/>
    </w:p>
    <w:p w:rsidR="00153D79" w:rsidRDefault="001D7AD7" w:rsidP="00153D79">
      <w:r>
        <w:t xml:space="preserve">Before you import the </w:t>
      </w:r>
      <w:r w:rsidR="00153D79">
        <w:t xml:space="preserve">Application </w:t>
      </w:r>
      <w:r w:rsidR="002A1023">
        <w:t>Virtualization </w:t>
      </w:r>
      <w:r w:rsidR="00153D79">
        <w:t>4.5</w:t>
      </w:r>
      <w:r>
        <w:t xml:space="preserve"> Management Pack, </w:t>
      </w:r>
      <w:r w:rsidR="00153D79">
        <w:t>please d</w:t>
      </w:r>
      <w:r w:rsidR="00153D79" w:rsidRPr="002A1744">
        <w:t>elete any previous installations of</w:t>
      </w:r>
      <w:r w:rsidR="00D64096">
        <w:t xml:space="preserve"> the Management Pack</w:t>
      </w:r>
      <w:r w:rsidR="00153D79" w:rsidRPr="002A1744">
        <w:t xml:space="preserve">. By deleting any previous installations of the </w:t>
      </w:r>
      <w:r w:rsidR="00153D79">
        <w:t xml:space="preserve">Application </w:t>
      </w:r>
      <w:r w:rsidR="002A1023">
        <w:t>Virtualization </w:t>
      </w:r>
      <w:r w:rsidR="00153D79">
        <w:t>4.5</w:t>
      </w:r>
      <w:r w:rsidR="00153D79" w:rsidRPr="002A1744">
        <w:t xml:space="preserve"> Management Pack, you can ensure that the installations do not conflict.</w:t>
      </w:r>
    </w:p>
    <w:p w:rsidR="00153D79" w:rsidRDefault="00153D79" w:rsidP="001D7AD7">
      <w:pPr>
        <w:pStyle w:val="BulletedList1"/>
        <w:numPr>
          <w:ilvl w:val="0"/>
          <w:numId w:val="0"/>
        </w:numPr>
        <w:tabs>
          <w:tab w:val="left" w:pos="360"/>
        </w:tabs>
        <w:ind w:left="360" w:hanging="360"/>
      </w:pPr>
    </w:p>
    <w:p w:rsidR="001D7AD7" w:rsidRDefault="001D7AD7" w:rsidP="001D7AD7">
      <w:pPr>
        <w:pStyle w:val="DSTOC1-4"/>
      </w:pPr>
      <w:bookmarkStart w:id="8" w:name="_Toc204416270"/>
      <w:r>
        <w:t>Files in This Management Pack</w:t>
      </w:r>
      <w:bookmarkEnd w:id="8"/>
    </w:p>
    <w:p w:rsidR="001D7AD7" w:rsidRDefault="001D7AD7" w:rsidP="001D7AD7">
      <w:r>
        <w:t xml:space="preserve">To </w:t>
      </w:r>
      <w:r w:rsidRPr="00903509">
        <w:t>monitor</w:t>
      </w:r>
      <w:r>
        <w:t xml:space="preserve"> </w:t>
      </w:r>
      <w:r w:rsidR="001341C8">
        <w:t xml:space="preserve">Application </w:t>
      </w:r>
      <w:r w:rsidR="002A1023">
        <w:t>Virtualization </w:t>
      </w:r>
      <w:r w:rsidR="001341C8">
        <w:t>4.5</w:t>
      </w:r>
      <w:r>
        <w:t xml:space="preserve">, you must first download the </w:t>
      </w:r>
      <w:r w:rsidR="001341C8">
        <w:t xml:space="preserve">Application </w:t>
      </w:r>
      <w:r w:rsidR="002A1023">
        <w:t>Virtualization </w:t>
      </w:r>
      <w:r w:rsidR="001341C8">
        <w:t>4.5</w:t>
      </w:r>
      <w:r>
        <w:t xml:space="preserve"> Management Pack from the Management Pack Catalog, located at </w:t>
      </w:r>
      <w:hyperlink r:id="rId14" w:history="1">
        <w:r>
          <w:rPr>
            <w:rStyle w:val="Hyperlink"/>
          </w:rPr>
          <w:t>http://go.microsoft.com/fwlink/?LinkId=82105</w:t>
        </w:r>
      </w:hyperlink>
      <w:r>
        <w:t xml:space="preserve">. The </w:t>
      </w:r>
      <w:r w:rsidR="001341C8">
        <w:t xml:space="preserve">Application </w:t>
      </w:r>
      <w:r w:rsidR="002A1023">
        <w:t>Virtualization </w:t>
      </w:r>
      <w:r w:rsidR="001341C8">
        <w:t>4.5</w:t>
      </w:r>
      <w:r>
        <w:t xml:space="preserve"> Management Pack includes the following files: </w:t>
      </w:r>
    </w:p>
    <w:p w:rsidR="001D7AD7" w:rsidRDefault="001D7AD7" w:rsidP="001D7AD7">
      <w:pPr>
        <w:pStyle w:val="BulletedList1"/>
        <w:numPr>
          <w:ilvl w:val="0"/>
          <w:numId w:val="0"/>
        </w:numPr>
        <w:tabs>
          <w:tab w:val="left" w:pos="360"/>
        </w:tabs>
        <w:ind w:left="360" w:hanging="360"/>
      </w:pPr>
      <w:r>
        <w:rPr>
          <w:rFonts w:ascii="Symbol" w:hAnsi="Symbol"/>
        </w:rPr>
        <w:t></w:t>
      </w:r>
      <w:r>
        <w:rPr>
          <w:rFonts w:ascii="Symbol" w:hAnsi="Symbol"/>
        </w:rPr>
        <w:tab/>
      </w:r>
      <w:r w:rsidR="00D11078" w:rsidRPr="00D11078">
        <w:t>Microsoft.AppVirtualization.Server.45.mp</w:t>
      </w:r>
    </w:p>
    <w:p w:rsidR="001D7AD7" w:rsidRDefault="001D7AD7" w:rsidP="001D7AD7">
      <w:pPr>
        <w:pStyle w:val="BulletedList1"/>
        <w:numPr>
          <w:ilvl w:val="0"/>
          <w:numId w:val="0"/>
        </w:numPr>
        <w:tabs>
          <w:tab w:val="left" w:pos="360"/>
        </w:tabs>
        <w:ind w:left="360" w:hanging="360"/>
      </w:pPr>
      <w:r>
        <w:rPr>
          <w:rFonts w:ascii="Symbol" w:hAnsi="Symbol"/>
        </w:rPr>
        <w:t></w:t>
      </w:r>
      <w:r>
        <w:rPr>
          <w:rFonts w:ascii="Symbol" w:hAnsi="Symbol"/>
        </w:rPr>
        <w:tab/>
      </w:r>
      <w:r w:rsidR="00D11078" w:rsidRPr="00D11078">
        <w:t xml:space="preserve">Microsoft Application </w:t>
      </w:r>
      <w:r w:rsidR="002A1023" w:rsidRPr="00D11078">
        <w:t>Virtualization</w:t>
      </w:r>
      <w:r w:rsidR="002A1023">
        <w:t> </w:t>
      </w:r>
      <w:r w:rsidR="00D11078" w:rsidRPr="00D11078">
        <w:t>4.5 Management Pack Guide</w:t>
      </w:r>
      <w:r w:rsidR="00D11078">
        <w:t>.doc</w:t>
      </w:r>
    </w:p>
    <w:p w:rsidR="001D7AD7" w:rsidRDefault="001D7AD7" w:rsidP="001D7AD7">
      <w:pPr>
        <w:pStyle w:val="BulletedList1"/>
        <w:numPr>
          <w:ilvl w:val="0"/>
          <w:numId w:val="0"/>
        </w:numPr>
        <w:tabs>
          <w:tab w:val="left" w:pos="360"/>
        </w:tabs>
        <w:ind w:left="360" w:hanging="360"/>
      </w:pPr>
    </w:p>
    <w:p w:rsidR="00903509" w:rsidRDefault="001D7AD7" w:rsidP="001D7AD7">
      <w:pPr>
        <w:pStyle w:val="DSTOC1-4"/>
      </w:pPr>
      <w:bookmarkStart w:id="9" w:name="_Toc204416271"/>
      <w:r>
        <w:t>Recommended Additional Management Packs</w:t>
      </w:r>
      <w:bookmarkEnd w:id="9"/>
    </w:p>
    <w:p w:rsidR="001D7AD7" w:rsidRPr="00903509" w:rsidRDefault="00903509" w:rsidP="00903509">
      <w:pPr>
        <w:rPr>
          <w:i/>
        </w:rPr>
      </w:pPr>
      <w:r>
        <w:rPr>
          <w:rStyle w:val="Italic"/>
          <w:i w:val="0"/>
        </w:rPr>
        <w:t>Application Virtualization 4.5</w:t>
      </w:r>
      <w:r w:rsidR="001D7AD7" w:rsidRPr="00903509">
        <w:rPr>
          <w:rStyle w:val="Italic"/>
          <w:i w:val="0"/>
        </w:rPr>
        <w:t xml:space="preserve"> Management Pack users </w:t>
      </w:r>
      <w:r w:rsidR="002A1023">
        <w:rPr>
          <w:rStyle w:val="Italic"/>
          <w:i w:val="0"/>
        </w:rPr>
        <w:t xml:space="preserve">might </w:t>
      </w:r>
      <w:r w:rsidR="001D7AD7" w:rsidRPr="00903509">
        <w:rPr>
          <w:rStyle w:val="Italic"/>
          <w:i w:val="0"/>
        </w:rPr>
        <w:t xml:space="preserve">also want to monitor </w:t>
      </w:r>
      <w:r>
        <w:rPr>
          <w:rStyle w:val="Italic"/>
          <w:i w:val="0"/>
        </w:rPr>
        <w:t>the underlying Operating System, SQL Server, and Internet Information Server for the most comprehensive monitoring solution.</w:t>
      </w:r>
      <w:r w:rsidR="006E3DD0">
        <w:rPr>
          <w:rStyle w:val="Italic"/>
          <w:i w:val="0"/>
        </w:rPr>
        <w:t xml:space="preserve"> </w:t>
      </w:r>
      <w:r w:rsidR="00C61996">
        <w:rPr>
          <w:rStyle w:val="Italic"/>
          <w:i w:val="0"/>
        </w:rPr>
        <w:t xml:space="preserve">Download the latest version of </w:t>
      </w:r>
      <w:r w:rsidR="002A1023">
        <w:rPr>
          <w:rStyle w:val="Italic"/>
          <w:i w:val="0"/>
        </w:rPr>
        <w:t xml:space="preserve">the associated </w:t>
      </w:r>
      <w:r w:rsidR="00C61996">
        <w:rPr>
          <w:rStyle w:val="Italic"/>
          <w:i w:val="0"/>
        </w:rPr>
        <w:t xml:space="preserve">Management Packs from the Management Pack Catalog, located at </w:t>
      </w:r>
      <w:hyperlink r:id="rId15" w:history="1">
        <w:r w:rsidR="00C61996">
          <w:rPr>
            <w:rStyle w:val="Hyperlink"/>
          </w:rPr>
          <w:t>http://go.microsoft.com/fwlink/?LinkId=82105</w:t>
        </w:r>
      </w:hyperlink>
      <w:r w:rsidR="00C61996">
        <w:t>.</w:t>
      </w:r>
    </w:p>
    <w:p w:rsidR="001D7AD7" w:rsidRDefault="001D7AD7" w:rsidP="001D7AD7"/>
    <w:p w:rsidR="001D7AD7" w:rsidRDefault="001D7AD7" w:rsidP="001D7AD7">
      <w:pPr>
        <w:pStyle w:val="DSTOC1-3"/>
      </w:pPr>
      <w:bookmarkStart w:id="10" w:name="_Toc204416272"/>
      <w:r>
        <w:t xml:space="preserve">How to Import the </w:t>
      </w:r>
      <w:r w:rsidR="00903509">
        <w:t xml:space="preserve">Application </w:t>
      </w:r>
      <w:r w:rsidR="002A1023">
        <w:t>Virtualization </w:t>
      </w:r>
      <w:r w:rsidR="00903509">
        <w:t>4.5</w:t>
      </w:r>
      <w:r>
        <w:t xml:space="preserve"> Management Pack</w:t>
      </w:r>
      <w:bookmarkEnd w:id="10"/>
    </w:p>
    <w:p w:rsidR="001D7AD7" w:rsidRDefault="001D7AD7" w:rsidP="001D7AD7">
      <w:r>
        <w:t xml:space="preserve">For instructions about importing a </w:t>
      </w:r>
      <w:r w:rsidR="002A1023">
        <w:t>Management Pack</w:t>
      </w:r>
      <w:r>
        <w:t xml:space="preserve">, see </w:t>
      </w:r>
      <w:hyperlink r:id="rId16" w:history="1">
        <w:r>
          <w:rPr>
            <w:rStyle w:val="Hyperlink"/>
          </w:rPr>
          <w:t>How to Import a Management Pack in Operations Manager 2007</w:t>
        </w:r>
      </w:hyperlink>
      <w:r>
        <w:t xml:space="preserve"> (http://go.microsoft.com/fwlink/?LinkID=98348).</w:t>
      </w:r>
    </w:p>
    <w:p w:rsidR="00033BB5" w:rsidRDefault="00033BB5" w:rsidP="001D7AD7">
      <w:pPr>
        <w:pStyle w:val="NumberedList1"/>
        <w:numPr>
          <w:ilvl w:val="0"/>
          <w:numId w:val="0"/>
        </w:numPr>
        <w:tabs>
          <w:tab w:val="left" w:pos="360"/>
        </w:tabs>
        <w:ind w:left="360" w:hanging="360"/>
        <w:rPr>
          <w:rStyle w:val="Italic"/>
        </w:rPr>
      </w:pPr>
    </w:p>
    <w:p w:rsidR="00033BB5" w:rsidRPr="002A1744" w:rsidRDefault="00BA6344" w:rsidP="00033BB5">
      <w:r>
        <w:t xml:space="preserve">Operations </w:t>
      </w:r>
      <w:r w:rsidR="002A1023">
        <w:t>Manager </w:t>
      </w:r>
      <w:r>
        <w:t xml:space="preserve">2007 </w:t>
      </w:r>
      <w:r w:rsidR="00033BB5" w:rsidRPr="002A1744">
        <w:t xml:space="preserve">should automatically discover </w:t>
      </w:r>
      <w:r w:rsidR="002A1023">
        <w:t>Application Virtualization (</w:t>
      </w:r>
      <w:r>
        <w:t>App-V</w:t>
      </w:r>
      <w:r w:rsidR="002A1023">
        <w:t>)</w:t>
      </w:r>
      <w:r>
        <w:t xml:space="preserve"> servers</w:t>
      </w:r>
      <w:r w:rsidR="00033BB5" w:rsidRPr="002A1744">
        <w:t xml:space="preserve"> after you import the </w:t>
      </w:r>
      <w:r w:rsidR="002A1023">
        <w:t>M</w:t>
      </w:r>
      <w:r w:rsidR="002A1023" w:rsidRPr="002A1744">
        <w:t xml:space="preserve">anagement </w:t>
      </w:r>
      <w:r w:rsidR="002A1023">
        <w:t>P</w:t>
      </w:r>
      <w:r w:rsidR="002A1023" w:rsidRPr="002A1744">
        <w:t xml:space="preserve">ack </w:t>
      </w:r>
      <w:r w:rsidR="00033BB5" w:rsidRPr="002A1744">
        <w:t>and add them to the Operations Console.</w:t>
      </w:r>
    </w:p>
    <w:p w:rsidR="001D7AD7" w:rsidRDefault="001D7AD7" w:rsidP="001D7AD7">
      <w:pPr>
        <w:pStyle w:val="DSTOC1-3"/>
      </w:pPr>
      <w:bookmarkStart w:id="11" w:name="_Toc204416273"/>
      <w:r>
        <w:lastRenderedPageBreak/>
        <w:t>Create a New Management Pack for Customizations</w:t>
      </w:r>
      <w:bookmarkEnd w:id="11"/>
    </w:p>
    <w:p w:rsidR="001D7AD7" w:rsidRDefault="001D7AD7" w:rsidP="001D7AD7">
      <w:r>
        <w:t xml:space="preserve">Most vendor </w:t>
      </w:r>
      <w:r w:rsidR="002A1023">
        <w:t>Management Pack</w:t>
      </w:r>
      <w:r>
        <w:t xml:space="preserve">s are sealed so that you cannot change any of the original settings in the </w:t>
      </w:r>
      <w:r w:rsidR="002A1023">
        <w:t>Management Pack</w:t>
      </w:r>
      <w:r>
        <w:t xml:space="preserve"> file. However, you can create customizations, such as overrides or new monitoring objects, and save them to a different </w:t>
      </w:r>
      <w:r w:rsidR="002A1023">
        <w:t>Management Pack</w:t>
      </w:r>
      <w:r>
        <w:t xml:space="preserve">. By default, Operations </w:t>
      </w:r>
      <w:r w:rsidR="002A1023">
        <w:t>Manager </w:t>
      </w:r>
      <w:r>
        <w:t xml:space="preserve">2007 saves all customizations to the default </w:t>
      </w:r>
      <w:r w:rsidR="002A1023">
        <w:t>Management Pack</w:t>
      </w:r>
      <w:r>
        <w:t xml:space="preserve">. As a best practice, you should instead create a separate </w:t>
      </w:r>
      <w:r w:rsidR="002A1023">
        <w:t>Management Pack</w:t>
      </w:r>
      <w:r>
        <w:t xml:space="preserve"> for each sealed </w:t>
      </w:r>
      <w:r w:rsidR="002A1023">
        <w:t>Management Pack</w:t>
      </w:r>
      <w:r>
        <w:t xml:space="preserve"> you want to customize.</w:t>
      </w:r>
    </w:p>
    <w:p w:rsidR="001D7AD7" w:rsidRDefault="001D7AD7" w:rsidP="001D7AD7">
      <w:r>
        <w:t xml:space="preserve">Creating a new </w:t>
      </w:r>
      <w:r w:rsidR="002A1023">
        <w:t>Management Pack</w:t>
      </w:r>
      <w:r>
        <w:t xml:space="preserve"> for storing overrides has the following advantages: </w:t>
      </w:r>
    </w:p>
    <w:p w:rsidR="001D7AD7" w:rsidRDefault="001D7AD7" w:rsidP="001D7AD7">
      <w:pPr>
        <w:pStyle w:val="BulletedList1"/>
        <w:numPr>
          <w:ilvl w:val="0"/>
          <w:numId w:val="0"/>
        </w:numPr>
        <w:tabs>
          <w:tab w:val="left" w:pos="360"/>
        </w:tabs>
        <w:ind w:left="360" w:hanging="360"/>
      </w:pPr>
      <w:r>
        <w:rPr>
          <w:rFonts w:ascii="Symbol" w:hAnsi="Symbol"/>
        </w:rPr>
        <w:t></w:t>
      </w:r>
      <w:r>
        <w:rPr>
          <w:rFonts w:ascii="Symbol" w:hAnsi="Symbol"/>
        </w:rPr>
        <w:tab/>
      </w:r>
      <w:r>
        <w:t xml:space="preserve">It simplifies the process of exporting customizations that were created in your test and pre-production environments to your production environment. For example, instead of exporting a default </w:t>
      </w:r>
      <w:r w:rsidR="002A1023">
        <w:t>Management Pack</w:t>
      </w:r>
      <w:r>
        <w:t xml:space="preserve"> that contains customizations from multiple </w:t>
      </w:r>
      <w:r w:rsidR="002A1023">
        <w:t>Management Pack</w:t>
      </w:r>
      <w:r>
        <w:t xml:space="preserve">s, you can export just the </w:t>
      </w:r>
      <w:r w:rsidR="002A1023">
        <w:t>Management Pack</w:t>
      </w:r>
      <w:r>
        <w:t xml:space="preserve"> that contains customizations of a single </w:t>
      </w:r>
      <w:r w:rsidR="002A1023">
        <w:t>Management Pack</w:t>
      </w:r>
      <w:r>
        <w:t>.</w:t>
      </w:r>
    </w:p>
    <w:p w:rsidR="001D7AD7" w:rsidRDefault="001D7AD7" w:rsidP="001D7AD7">
      <w:pPr>
        <w:pStyle w:val="BulletedList1"/>
        <w:numPr>
          <w:ilvl w:val="0"/>
          <w:numId w:val="0"/>
        </w:numPr>
        <w:tabs>
          <w:tab w:val="left" w:pos="360"/>
        </w:tabs>
        <w:ind w:left="360" w:hanging="360"/>
      </w:pPr>
      <w:r>
        <w:rPr>
          <w:rFonts w:ascii="Symbol" w:hAnsi="Symbol"/>
        </w:rPr>
        <w:t></w:t>
      </w:r>
      <w:r>
        <w:rPr>
          <w:rFonts w:ascii="Symbol" w:hAnsi="Symbol"/>
        </w:rPr>
        <w:tab/>
      </w:r>
      <w:r>
        <w:t xml:space="preserve">It allows you to delete the original </w:t>
      </w:r>
      <w:r w:rsidR="002A1023">
        <w:t>Management Pack</w:t>
      </w:r>
      <w:r>
        <w:t xml:space="preserve"> without first needing to delete the default </w:t>
      </w:r>
      <w:r w:rsidR="002A1023">
        <w:t>Management Pack</w:t>
      </w:r>
      <w:r>
        <w:t xml:space="preserve">. A </w:t>
      </w:r>
      <w:r w:rsidR="002A1023">
        <w:t>Management Pack</w:t>
      </w:r>
      <w:r>
        <w:t xml:space="preserve"> that contains customizations is dependent on the original </w:t>
      </w:r>
      <w:r w:rsidR="002A1023">
        <w:t>Management Pack</w:t>
      </w:r>
      <w:r>
        <w:t xml:space="preserve">. This dependency requires you to delete the </w:t>
      </w:r>
      <w:r w:rsidR="002A1023">
        <w:t>Management Pack</w:t>
      </w:r>
      <w:r>
        <w:t xml:space="preserve"> with customizations before you can delete the original </w:t>
      </w:r>
      <w:r w:rsidR="002A1023">
        <w:t>Management Pack</w:t>
      </w:r>
      <w:r>
        <w:t xml:space="preserve">. If all of your customizations are saved to the default </w:t>
      </w:r>
      <w:r w:rsidR="002A1023">
        <w:t>Management Pack</w:t>
      </w:r>
      <w:r>
        <w:t xml:space="preserve">, you must delete the default </w:t>
      </w:r>
      <w:r w:rsidR="002A1023">
        <w:t>Management Pack</w:t>
      </w:r>
      <w:r>
        <w:t xml:space="preserve"> before you can delete an original </w:t>
      </w:r>
      <w:r w:rsidR="002A1023">
        <w:t>Management Pack</w:t>
      </w:r>
      <w:r>
        <w:t>.</w:t>
      </w:r>
    </w:p>
    <w:p w:rsidR="001D7AD7" w:rsidRDefault="001D7AD7" w:rsidP="001D7AD7">
      <w:pPr>
        <w:pStyle w:val="BulletedList1"/>
        <w:numPr>
          <w:ilvl w:val="0"/>
          <w:numId w:val="0"/>
        </w:numPr>
        <w:tabs>
          <w:tab w:val="left" w:pos="360"/>
        </w:tabs>
        <w:ind w:left="360" w:hanging="360"/>
      </w:pPr>
      <w:r>
        <w:rPr>
          <w:rFonts w:ascii="Symbol" w:hAnsi="Symbol"/>
        </w:rPr>
        <w:t></w:t>
      </w:r>
      <w:r>
        <w:rPr>
          <w:rFonts w:ascii="Symbol" w:hAnsi="Symbol"/>
        </w:rPr>
        <w:tab/>
      </w:r>
      <w:r>
        <w:t xml:space="preserve">It is easier to track and update customizations to individual </w:t>
      </w:r>
      <w:r w:rsidR="002A1023">
        <w:t>Management Pack</w:t>
      </w:r>
      <w:r>
        <w:t>s.</w:t>
      </w:r>
    </w:p>
    <w:p w:rsidR="001D7AD7" w:rsidRDefault="001D7AD7" w:rsidP="001D7AD7">
      <w:r>
        <w:t xml:space="preserve">For more information about sealed and unsealed </w:t>
      </w:r>
      <w:r w:rsidR="002A1023">
        <w:t>Management Pack</w:t>
      </w:r>
      <w:r>
        <w:t xml:space="preserve">s, see </w:t>
      </w:r>
      <w:hyperlink r:id="rId17" w:history="1">
        <w:r>
          <w:rPr>
            <w:rStyle w:val="Hyperlink"/>
          </w:rPr>
          <w:t>Management Pack Formats</w:t>
        </w:r>
      </w:hyperlink>
      <w:r>
        <w:t xml:space="preserve"> (http://go.microsoft.com/fwlink/?LinkId=108355). For more information about </w:t>
      </w:r>
      <w:r w:rsidR="002A1023">
        <w:t>Management Pack</w:t>
      </w:r>
      <w:r>
        <w:t xml:space="preserve"> customizations and the default </w:t>
      </w:r>
      <w:r w:rsidR="002A1023">
        <w:t>Management Pack</w:t>
      </w:r>
      <w:r>
        <w:t xml:space="preserve">, see </w:t>
      </w:r>
      <w:hyperlink r:id="rId18" w:history="1">
        <w:r>
          <w:rPr>
            <w:rStyle w:val="Hyperlink"/>
          </w:rPr>
          <w:t>About Management Packs in Operations Manager 2007</w:t>
        </w:r>
      </w:hyperlink>
      <w:r>
        <w:t xml:space="preserve"> (http://go.microsoft.com/fwlink/?LinkId=108356).</w:t>
      </w:r>
    </w:p>
    <w:p w:rsidR="00E45E5D" w:rsidRDefault="00E45E5D" w:rsidP="00E45E5D">
      <w:pPr>
        <w:pStyle w:val="DSTOC1-2"/>
      </w:pPr>
      <w:bookmarkStart w:id="12" w:name="_Toc200853546"/>
      <w:r>
        <w:t>Security Considerations</w:t>
      </w:r>
      <w:bookmarkEnd w:id="12"/>
    </w:p>
    <w:p w:rsidR="001D48C7" w:rsidRDefault="00E45E5D" w:rsidP="001D48C7">
      <w:r>
        <w:t xml:space="preserve">You </w:t>
      </w:r>
      <w:r w:rsidR="002A1023">
        <w:t xml:space="preserve">might </w:t>
      </w:r>
      <w:r>
        <w:t xml:space="preserve">need to customize your </w:t>
      </w:r>
      <w:r w:rsidR="002A1023">
        <w:t>Management Pack</w:t>
      </w:r>
      <w:r>
        <w:t>. Certain accounts cannot be run in a low-privilege environment or must have minimum permissions.</w:t>
      </w:r>
      <w:r w:rsidR="001D48C7">
        <w:t xml:space="preserve"> The Application </w:t>
      </w:r>
      <w:r w:rsidR="002A1023">
        <w:t>Virtualization </w:t>
      </w:r>
      <w:r w:rsidR="001D48C7">
        <w:t xml:space="preserve">4.5 </w:t>
      </w:r>
      <w:r w:rsidR="002A1023">
        <w:t>Management Pack</w:t>
      </w:r>
      <w:r w:rsidR="001D48C7">
        <w:t xml:space="preserve"> tasks require that the agent action account has administrative user rights.</w:t>
      </w:r>
    </w:p>
    <w:p w:rsidR="00E45E5D" w:rsidRDefault="00E45E5D" w:rsidP="00E45E5D"/>
    <w:p w:rsidR="00E45E5D" w:rsidRDefault="00E45E5D" w:rsidP="00E45E5D">
      <w:pPr>
        <w:pStyle w:val="DSTOC1-3"/>
      </w:pPr>
      <w:bookmarkStart w:id="13" w:name="_Toc200853547"/>
      <w:r>
        <w:t>Low-Privilege Environments</w:t>
      </w:r>
      <w:bookmarkEnd w:id="13"/>
    </w:p>
    <w:p w:rsidR="00E45E5D" w:rsidRDefault="00E45E5D" w:rsidP="00E45E5D">
      <w:r>
        <w:t xml:space="preserve">The following </w:t>
      </w:r>
      <w:r w:rsidR="002A1023">
        <w:t>Management Pack</w:t>
      </w:r>
      <w:r>
        <w:t xml:space="preserve"> tasks cannot be run using a low-privilege account. These tasks require that the Action Account have </w:t>
      </w:r>
      <w:r w:rsidR="002A1023">
        <w:t xml:space="preserve">the following </w:t>
      </w:r>
      <w:r>
        <w:t>Admin user rights on the agent computer:</w:t>
      </w:r>
    </w:p>
    <w:p w:rsidR="001D48C7" w:rsidRDefault="001D48C7" w:rsidP="001D48C7">
      <w:pPr>
        <w:pStyle w:val="BulletedList1"/>
        <w:numPr>
          <w:ilvl w:val="0"/>
          <w:numId w:val="41"/>
        </w:numPr>
      </w:pPr>
      <w:bookmarkStart w:id="14" w:name="_Toc200853548"/>
      <w:r>
        <w:t>Start the Application Virtualization Server Service</w:t>
      </w:r>
    </w:p>
    <w:p w:rsidR="001D48C7" w:rsidRDefault="001D48C7" w:rsidP="001D48C7">
      <w:pPr>
        <w:pStyle w:val="BulletedList1"/>
        <w:numPr>
          <w:ilvl w:val="0"/>
          <w:numId w:val="41"/>
        </w:numPr>
      </w:pPr>
      <w:r>
        <w:t>Stop the Application Virtualization Server Service</w:t>
      </w:r>
    </w:p>
    <w:p w:rsidR="00E45E5D" w:rsidRDefault="00E45E5D" w:rsidP="00E45E5D">
      <w:pPr>
        <w:pStyle w:val="DSTOC1-3"/>
      </w:pPr>
      <w:r>
        <w:lastRenderedPageBreak/>
        <w:t>Computer Groups</w:t>
      </w:r>
      <w:bookmarkEnd w:id="14"/>
    </w:p>
    <w:p w:rsidR="00E45E5D" w:rsidRDefault="00E45E5D" w:rsidP="00E45E5D">
      <w:r>
        <w:t xml:space="preserve">You can delegate authority to a precise level with user roles. For more information about user roles, </w:t>
      </w:r>
      <w:r w:rsidR="002A1023">
        <w:t xml:space="preserve">in the Operations Manager 2007 Help, </w:t>
      </w:r>
      <w:r>
        <w:t>see</w:t>
      </w:r>
      <w:r w:rsidR="006C78B3">
        <w:t xml:space="preserve"> “</w:t>
      </w:r>
      <w:hyperlink r:id="rId19" w:history="1">
        <w:r w:rsidR="006C78B3" w:rsidRPr="006C78B3">
          <w:rPr>
            <w:rStyle w:val="Hyperlink"/>
            <w:szCs w:val="20"/>
          </w:rPr>
          <w:t>About User Roles in Operations Manager 2007</w:t>
        </w:r>
      </w:hyperlink>
      <w:r w:rsidR="006C78B3">
        <w:t>”</w:t>
      </w:r>
      <w:r>
        <w:t xml:space="preserve"> (http://go.microsoft.com/fwlink/?LinkId=108357).</w:t>
      </w:r>
    </w:p>
    <w:p w:rsidR="001D48C7" w:rsidRDefault="00A83F73" w:rsidP="001D48C7">
      <w:r w:rsidRPr="00A83F73">
        <w:rPr>
          <w:b/>
        </w:rPr>
        <w:t>Note</w:t>
      </w:r>
      <w:r w:rsidR="002A1023">
        <w:t>   </w:t>
      </w:r>
      <w:r w:rsidR="001D48C7">
        <w:t xml:space="preserve">No computer groups are automatically created when the Application </w:t>
      </w:r>
      <w:r w:rsidR="002A1023">
        <w:t>Virtualization </w:t>
      </w:r>
      <w:r w:rsidR="001D48C7">
        <w:t xml:space="preserve">4.5 </w:t>
      </w:r>
      <w:r w:rsidR="002A1023">
        <w:t>Management Pack</w:t>
      </w:r>
      <w:r w:rsidR="001D48C7">
        <w:t xml:space="preserve"> is imported.</w:t>
      </w:r>
    </w:p>
    <w:p w:rsidR="00E45E5D" w:rsidRDefault="00E45E5D" w:rsidP="00E45E5D">
      <w:pPr>
        <w:pStyle w:val="BulletedList1"/>
        <w:numPr>
          <w:ilvl w:val="0"/>
          <w:numId w:val="0"/>
        </w:numPr>
        <w:tabs>
          <w:tab w:val="left" w:pos="360"/>
        </w:tabs>
        <w:ind w:left="360" w:hanging="360"/>
      </w:pPr>
    </w:p>
    <w:p w:rsidR="001D7AD7" w:rsidRDefault="001D7AD7" w:rsidP="001D7AD7">
      <w:pPr>
        <w:pStyle w:val="DSTOC1-2"/>
      </w:pPr>
      <w:bookmarkStart w:id="15" w:name="_Toc204416274"/>
      <w:r>
        <w:t>Understanding Management Pack Operations</w:t>
      </w:r>
      <w:bookmarkEnd w:id="15"/>
    </w:p>
    <w:p w:rsidR="004870C4" w:rsidRPr="002A1744" w:rsidRDefault="004870C4" w:rsidP="004870C4">
      <w:r>
        <w:t xml:space="preserve">The Application </w:t>
      </w:r>
      <w:r w:rsidR="002A1023">
        <w:t>Virtualization </w:t>
      </w:r>
      <w:r>
        <w:t xml:space="preserve">4.5 </w:t>
      </w:r>
      <w:r w:rsidRPr="002A1744">
        <w:t>Management Pack</w:t>
      </w:r>
      <w:r>
        <w:t xml:space="preserve"> allows the</w:t>
      </w:r>
      <w:r w:rsidRPr="002A1744">
        <w:t xml:space="preserve"> monitor</w:t>
      </w:r>
      <w:r>
        <w:t xml:space="preserve">ing of </w:t>
      </w:r>
      <w:r w:rsidRPr="002A1744">
        <w:t>a variety of deploy</w:t>
      </w:r>
      <w:r>
        <w:t xml:space="preserve">ment scenarios that help ensure </w:t>
      </w:r>
      <w:r w:rsidRPr="002A1744">
        <w:t xml:space="preserve">full monitoring capabilities for the </w:t>
      </w:r>
      <w:r w:rsidR="00546123">
        <w:t xml:space="preserve">Application </w:t>
      </w:r>
      <w:r w:rsidR="002A1023">
        <w:t>Virtualization </w:t>
      </w:r>
      <w:r w:rsidR="00546123">
        <w:t>4.5</w:t>
      </w:r>
      <w:r w:rsidR="00546123" w:rsidRPr="002A1744">
        <w:t xml:space="preserve"> </w:t>
      </w:r>
      <w:r w:rsidRPr="002A1744">
        <w:t>services and infrastructure.</w:t>
      </w:r>
    </w:p>
    <w:p w:rsidR="004870C4" w:rsidRDefault="004870C4" w:rsidP="001D7AD7"/>
    <w:p w:rsidR="001D7AD7" w:rsidRDefault="001D7AD7" w:rsidP="001D7AD7">
      <w:pPr>
        <w:pStyle w:val="DSTOC1-3"/>
      </w:pPr>
      <w:bookmarkStart w:id="16" w:name="_Toc204416275"/>
      <w:r>
        <w:t>Objects the Management Pack Discovers</w:t>
      </w:r>
      <w:bookmarkEnd w:id="16"/>
    </w:p>
    <w:p w:rsidR="001D7AD7" w:rsidRDefault="001D7AD7" w:rsidP="001D7AD7">
      <w:r>
        <w:t xml:space="preserve">The </w:t>
      </w:r>
      <w:r w:rsidR="003B11DE">
        <w:t xml:space="preserve">Application </w:t>
      </w:r>
      <w:r w:rsidR="002A1023">
        <w:t>Virtualization </w:t>
      </w:r>
      <w:r w:rsidR="003B11DE">
        <w:t>4.5</w:t>
      </w:r>
      <w:r>
        <w:t xml:space="preserve"> Management Pack discovers the object types described in the following table. Not all of the objects are automatically discovered. Use overrides to discover those that are not discovered automatically. For information about discovering objects, </w:t>
      </w:r>
      <w:r w:rsidR="002A1023">
        <w:t xml:space="preserve">in Operations Manager 2007 Help, </w:t>
      </w:r>
      <w:r>
        <w:t xml:space="preserve">see </w:t>
      </w:r>
      <w:hyperlink r:id="rId20" w:history="1">
        <w:r>
          <w:rPr>
            <w:rStyle w:val="Hyperlink"/>
          </w:rPr>
          <w:t xml:space="preserve">Object Discoveries in Operations </w:t>
        </w:r>
        <w:r w:rsidR="002A1023">
          <w:rPr>
            <w:rStyle w:val="Hyperlink"/>
          </w:rPr>
          <w:t>Manager </w:t>
        </w:r>
        <w:r>
          <w:rPr>
            <w:rStyle w:val="Hyperlink"/>
          </w:rPr>
          <w:t>2007</w:t>
        </w:r>
      </w:hyperlink>
      <w:r>
        <w:t xml:space="preserve"> (http://go.microsoft.com/fwlink/?LinkId=108505). </w:t>
      </w:r>
    </w:p>
    <w:p w:rsidR="001D7AD7" w:rsidRDefault="001D7AD7" w:rsidP="001D7AD7">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2934"/>
        <w:gridCol w:w="2944"/>
      </w:tblGrid>
      <w:tr w:rsidR="002A1023" w:rsidTr="002A1023">
        <w:tc>
          <w:tcPr>
            <w:tcW w:w="2934" w:type="dxa"/>
          </w:tcPr>
          <w:p w:rsidR="002A1023" w:rsidRDefault="002A1023" w:rsidP="00A92557">
            <w:r>
              <w:t>Object Type</w:t>
            </w:r>
          </w:p>
        </w:tc>
        <w:tc>
          <w:tcPr>
            <w:tcW w:w="2944" w:type="dxa"/>
          </w:tcPr>
          <w:p w:rsidR="002A1023" w:rsidRDefault="002A1023" w:rsidP="00A92557">
            <w:r>
              <w:t>Discovered Automatically</w:t>
            </w:r>
          </w:p>
        </w:tc>
      </w:tr>
      <w:tr w:rsidR="002A1023" w:rsidTr="002A1023">
        <w:tc>
          <w:tcPr>
            <w:tcW w:w="2934" w:type="dxa"/>
          </w:tcPr>
          <w:p w:rsidR="002A1023" w:rsidRPr="003B11DE" w:rsidRDefault="002A1023" w:rsidP="003B11DE">
            <w:pPr>
              <w:rPr>
                <w:i/>
              </w:rPr>
            </w:pPr>
            <w:r w:rsidRPr="003B11DE">
              <w:rPr>
                <w:rStyle w:val="Italic"/>
                <w:i w:val="0"/>
              </w:rPr>
              <w:t>Application Virtualization Management Server</w:t>
            </w:r>
          </w:p>
        </w:tc>
        <w:tc>
          <w:tcPr>
            <w:tcW w:w="2944" w:type="dxa"/>
          </w:tcPr>
          <w:p w:rsidR="002A1023" w:rsidRPr="003B11DE" w:rsidRDefault="002A1023" w:rsidP="003B11DE">
            <w:pPr>
              <w:rPr>
                <w:i/>
              </w:rPr>
            </w:pPr>
            <w:r w:rsidRPr="003B11DE">
              <w:rPr>
                <w:rStyle w:val="Italic"/>
                <w:i w:val="0"/>
              </w:rPr>
              <w:t>Yes</w:t>
            </w:r>
          </w:p>
        </w:tc>
      </w:tr>
      <w:tr w:rsidR="002A1023" w:rsidTr="002A1023">
        <w:tc>
          <w:tcPr>
            <w:tcW w:w="2934" w:type="dxa"/>
          </w:tcPr>
          <w:p w:rsidR="002A1023" w:rsidRPr="003B11DE" w:rsidRDefault="002A1023" w:rsidP="003B11DE">
            <w:pPr>
              <w:rPr>
                <w:i/>
              </w:rPr>
            </w:pPr>
            <w:r w:rsidRPr="003B11DE">
              <w:rPr>
                <w:rStyle w:val="Italic"/>
                <w:i w:val="0"/>
              </w:rPr>
              <w:t>Application Virtualization Streaming Server</w:t>
            </w:r>
          </w:p>
        </w:tc>
        <w:tc>
          <w:tcPr>
            <w:tcW w:w="2944" w:type="dxa"/>
          </w:tcPr>
          <w:p w:rsidR="002A1023" w:rsidRPr="003B11DE" w:rsidRDefault="002A1023" w:rsidP="003B11DE">
            <w:pPr>
              <w:rPr>
                <w:i/>
              </w:rPr>
            </w:pPr>
            <w:r w:rsidRPr="003B11DE">
              <w:rPr>
                <w:rStyle w:val="Italic"/>
                <w:i w:val="0"/>
              </w:rPr>
              <w:t>Yes</w:t>
            </w:r>
          </w:p>
        </w:tc>
      </w:tr>
    </w:tbl>
    <w:p w:rsidR="001D7AD7" w:rsidRDefault="001D7AD7" w:rsidP="001D7AD7">
      <w:r>
        <w:t>Use the following procedure to enable automatic discovery. The procedure uses SQL 2005 Agent Job as an example.</w:t>
      </w:r>
    </w:p>
    <w:p w:rsidR="001D7AD7" w:rsidRDefault="001D7AD7" w:rsidP="001D7AD7">
      <w:pPr>
        <w:pStyle w:val="ProcedureTitle"/>
      </w:pPr>
      <w:r>
        <w:t>To use an override to change the setting for automatic discovery</w:t>
      </w:r>
    </w:p>
    <w:tbl>
      <w:tblPr>
        <w:tblW w:w="0" w:type="auto"/>
        <w:tblInd w:w="360" w:type="dxa"/>
        <w:tblCellMar>
          <w:left w:w="0" w:type="dxa"/>
          <w:right w:w="0" w:type="dxa"/>
        </w:tblCellMar>
        <w:tblLook w:val="01E0"/>
      </w:tblPr>
      <w:tblGrid>
        <w:gridCol w:w="8280"/>
      </w:tblGrid>
      <w:tr w:rsidR="001D7AD7">
        <w:tc>
          <w:tcPr>
            <w:tcW w:w="8856" w:type="dxa"/>
          </w:tcPr>
          <w:p w:rsidR="001D7AD7" w:rsidRDefault="001D7AD7" w:rsidP="001D7AD7">
            <w:pPr>
              <w:pStyle w:val="NumberedList1"/>
              <w:numPr>
                <w:ilvl w:val="0"/>
                <w:numId w:val="0"/>
              </w:numPr>
              <w:tabs>
                <w:tab w:val="left" w:pos="360"/>
              </w:tabs>
              <w:ind w:left="360" w:hanging="360"/>
            </w:pPr>
            <w:r>
              <w:t>1.</w:t>
            </w:r>
            <w:r>
              <w:tab/>
              <w:t xml:space="preserve">In the </w:t>
            </w:r>
            <w:r w:rsidR="00A83F73" w:rsidRPr="00A83F73">
              <w:rPr>
                <w:b/>
              </w:rPr>
              <w:t>Authoring</w:t>
            </w:r>
            <w:r>
              <w:t xml:space="preserve"> pane, expand </w:t>
            </w:r>
            <w:r>
              <w:rPr>
                <w:rStyle w:val="UI"/>
              </w:rPr>
              <w:t>Management Pack Objects</w:t>
            </w:r>
            <w:r>
              <w:t xml:space="preserve">, and then click </w:t>
            </w:r>
            <w:r>
              <w:rPr>
                <w:rStyle w:val="UI"/>
              </w:rPr>
              <w:t>Object Discoveries</w:t>
            </w:r>
            <w:r>
              <w:t>.</w:t>
            </w:r>
          </w:p>
          <w:p w:rsidR="001D7AD7" w:rsidRDefault="001D7AD7" w:rsidP="001D7AD7">
            <w:pPr>
              <w:pStyle w:val="NumberedList1"/>
              <w:numPr>
                <w:ilvl w:val="0"/>
                <w:numId w:val="0"/>
              </w:numPr>
              <w:tabs>
                <w:tab w:val="left" w:pos="360"/>
              </w:tabs>
              <w:ind w:left="360" w:hanging="360"/>
            </w:pPr>
            <w:r>
              <w:t>2.</w:t>
            </w:r>
            <w:r>
              <w:tab/>
              <w:t xml:space="preserve">On the Operations Manager toolbar, click </w:t>
            </w:r>
            <w:r>
              <w:rPr>
                <w:rStyle w:val="UI"/>
              </w:rPr>
              <w:t>Scope</w:t>
            </w:r>
            <w:r>
              <w:t>, and then filter the objects that appear in the details pane to include only SQL Server objects.</w:t>
            </w:r>
          </w:p>
          <w:p w:rsidR="001D7AD7" w:rsidRDefault="001D7AD7" w:rsidP="001D7AD7">
            <w:pPr>
              <w:pStyle w:val="NumberedList1"/>
              <w:numPr>
                <w:ilvl w:val="0"/>
                <w:numId w:val="0"/>
              </w:numPr>
              <w:tabs>
                <w:tab w:val="left" w:pos="360"/>
              </w:tabs>
              <w:ind w:left="360" w:hanging="360"/>
            </w:pPr>
            <w:r>
              <w:t>3.</w:t>
            </w:r>
            <w:r>
              <w:tab/>
              <w:t xml:space="preserve">In the Operations Manager toolbar, use the </w:t>
            </w:r>
            <w:r>
              <w:rPr>
                <w:rStyle w:val="UI"/>
              </w:rPr>
              <w:t>Scope</w:t>
            </w:r>
            <w:r>
              <w:t xml:space="preserve"> button to filter the list of objects, and then click </w:t>
            </w:r>
            <w:r>
              <w:rPr>
                <w:rStyle w:val="UI"/>
              </w:rPr>
              <w:t>SQL Server Agent Job</w:t>
            </w:r>
            <w:r>
              <w:t>.</w:t>
            </w:r>
          </w:p>
          <w:p w:rsidR="001D7AD7" w:rsidRDefault="001D7AD7" w:rsidP="001D7AD7">
            <w:pPr>
              <w:pStyle w:val="NumberedList1"/>
              <w:numPr>
                <w:ilvl w:val="0"/>
                <w:numId w:val="0"/>
              </w:numPr>
              <w:tabs>
                <w:tab w:val="left" w:pos="360"/>
              </w:tabs>
              <w:ind w:left="360" w:hanging="360"/>
            </w:pPr>
            <w:r>
              <w:t>4.</w:t>
            </w:r>
            <w:r>
              <w:tab/>
              <w:t xml:space="preserve">On the Operations Manager toolbar, click </w:t>
            </w:r>
            <w:r>
              <w:rPr>
                <w:rStyle w:val="UI"/>
              </w:rPr>
              <w:t>Overrides</w:t>
            </w:r>
            <w:r>
              <w:t xml:space="preserve">, click </w:t>
            </w:r>
            <w:r>
              <w:rPr>
                <w:rStyle w:val="UI"/>
              </w:rPr>
              <w:t>Override the Object Discovery</w:t>
            </w:r>
            <w:r>
              <w:t xml:space="preserve">, and then click </w:t>
            </w:r>
            <w:r>
              <w:rPr>
                <w:rStyle w:val="UI"/>
              </w:rPr>
              <w:t>For all objects of type: SQL 2005 Agent</w:t>
            </w:r>
            <w:r>
              <w:t>.</w:t>
            </w:r>
          </w:p>
          <w:p w:rsidR="001D7AD7" w:rsidRDefault="001D7AD7" w:rsidP="001D7AD7">
            <w:pPr>
              <w:pStyle w:val="NumberedList1"/>
              <w:numPr>
                <w:ilvl w:val="0"/>
                <w:numId w:val="0"/>
              </w:numPr>
              <w:tabs>
                <w:tab w:val="left" w:pos="360"/>
              </w:tabs>
              <w:ind w:left="360" w:hanging="360"/>
            </w:pPr>
            <w:r>
              <w:lastRenderedPageBreak/>
              <w:t>5.</w:t>
            </w:r>
            <w:r>
              <w:tab/>
              <w:t xml:space="preserve">In the </w:t>
            </w:r>
            <w:r>
              <w:rPr>
                <w:rStyle w:val="UI"/>
              </w:rPr>
              <w:t>Overrides</w:t>
            </w:r>
            <w:r w:rsidR="00821836">
              <w:rPr>
                <w:rStyle w:val="UI"/>
              </w:rPr>
              <w:t xml:space="preserve"> </w:t>
            </w:r>
            <w:r>
              <w:rPr>
                <w:rStyle w:val="UI"/>
              </w:rPr>
              <w:t>Properties</w:t>
            </w:r>
            <w:r>
              <w:t xml:space="preserve"> dialog box, click the </w:t>
            </w:r>
            <w:r>
              <w:rPr>
                <w:rStyle w:val="UI"/>
              </w:rPr>
              <w:t>Override</w:t>
            </w:r>
            <w:r>
              <w:t xml:space="preserve"> box for the </w:t>
            </w:r>
            <w:r>
              <w:rPr>
                <w:rStyle w:val="UI"/>
              </w:rPr>
              <w:t>Enabled</w:t>
            </w:r>
            <w:r>
              <w:t xml:space="preserve"> parameter. </w:t>
            </w:r>
          </w:p>
          <w:p w:rsidR="001D7AD7" w:rsidRDefault="001D7AD7" w:rsidP="001D7AD7">
            <w:pPr>
              <w:pStyle w:val="NumberedList1"/>
              <w:numPr>
                <w:ilvl w:val="0"/>
                <w:numId w:val="0"/>
              </w:numPr>
              <w:tabs>
                <w:tab w:val="left" w:pos="360"/>
              </w:tabs>
              <w:ind w:left="360" w:hanging="360"/>
            </w:pPr>
            <w:r>
              <w:t>6.</w:t>
            </w:r>
            <w:r>
              <w:tab/>
              <w:t xml:space="preserve">Under </w:t>
            </w:r>
            <w:r>
              <w:rPr>
                <w:rStyle w:val="UI"/>
              </w:rPr>
              <w:t>Management Pack</w:t>
            </w:r>
            <w:r>
              <w:t xml:space="preserve">, click </w:t>
            </w:r>
            <w:r>
              <w:rPr>
                <w:rStyle w:val="UI"/>
              </w:rPr>
              <w:t>New</w:t>
            </w:r>
            <w:r>
              <w:t xml:space="preserve"> to create an unsealed version of the Management Pack, and then click </w:t>
            </w:r>
            <w:r>
              <w:rPr>
                <w:rStyle w:val="UI"/>
              </w:rPr>
              <w:t>OK</w:t>
            </w:r>
            <w:r>
              <w:t>.</w:t>
            </w:r>
          </w:p>
        </w:tc>
      </w:tr>
    </w:tbl>
    <w:p w:rsidR="001D7AD7" w:rsidRDefault="001D7AD7" w:rsidP="001D7AD7">
      <w:r>
        <w:lastRenderedPageBreak/>
        <w:t xml:space="preserve">After you change the override setting, the object type will be automatically discovered and will appear in the </w:t>
      </w:r>
      <w:r w:rsidR="00A83F73" w:rsidRPr="00A83F73">
        <w:rPr>
          <w:b/>
        </w:rPr>
        <w:t>Monitoring</w:t>
      </w:r>
      <w:r>
        <w:t xml:space="preserve"> pane under </w:t>
      </w:r>
      <w:r>
        <w:rPr>
          <w:rStyle w:val="UI"/>
        </w:rPr>
        <w:t>SQL Server</w:t>
      </w:r>
      <w:r>
        <w:t>.</w:t>
      </w:r>
    </w:p>
    <w:p w:rsidR="001D7AD7" w:rsidRDefault="001D7AD7" w:rsidP="001D7AD7"/>
    <w:p w:rsidR="001D7AD7" w:rsidRDefault="001D7AD7" w:rsidP="001D7AD7">
      <w:pPr>
        <w:pStyle w:val="DSTOC1-3"/>
      </w:pPr>
      <w:bookmarkStart w:id="17" w:name="_Toc204416276"/>
      <w:r>
        <w:t>Key Monitoring Scenarios</w:t>
      </w:r>
      <w:bookmarkEnd w:id="17"/>
    </w:p>
    <w:p w:rsidR="003B11DE" w:rsidRDefault="003B11DE" w:rsidP="003B11DE">
      <w:r>
        <w:t xml:space="preserve">The following table lists the key monitoring scenarios included in the Application </w:t>
      </w:r>
      <w:r w:rsidR="00821836">
        <w:t>Virtualization </w:t>
      </w:r>
      <w:r>
        <w:t>4.5 Management Pack</w:t>
      </w:r>
      <w:r w:rsidR="00546123">
        <w:t xml:space="preserve">. </w:t>
      </w:r>
      <w:r w:rsidR="00546123" w:rsidRPr="00546123">
        <w:t>All of the scenarios are accomplished by monitoring events logged to the NT Event Log</w:t>
      </w:r>
      <w:r w:rsidR="00546123">
        <w:t>.</w:t>
      </w:r>
    </w:p>
    <w:p w:rsidR="001D7AD7" w:rsidRDefault="001D7AD7" w:rsidP="001D7AD7">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tblPr>
      <w:tblGrid>
        <w:gridCol w:w="4404"/>
        <w:gridCol w:w="4408"/>
      </w:tblGrid>
      <w:tr w:rsidR="001D7AD7">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1D7AD7" w:rsidRPr="001D7AD7" w:rsidRDefault="001D7AD7" w:rsidP="001D7AD7">
            <w:pPr>
              <w:keepNext/>
              <w:rPr>
                <w:b/>
                <w:sz w:val="18"/>
                <w:szCs w:val="18"/>
              </w:rPr>
            </w:pPr>
            <w:r w:rsidRPr="001D7AD7">
              <w:rPr>
                <w:b/>
                <w:sz w:val="18"/>
                <w:szCs w:val="18"/>
              </w:rPr>
              <w:t>Scenario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1D7AD7" w:rsidRPr="001D7AD7" w:rsidRDefault="003B11DE" w:rsidP="001D7AD7">
            <w:pPr>
              <w:keepNext/>
              <w:rPr>
                <w:b/>
                <w:sz w:val="18"/>
                <w:szCs w:val="18"/>
              </w:rPr>
            </w:pPr>
            <w:r>
              <w:rPr>
                <w:b/>
                <w:sz w:val="18"/>
                <w:szCs w:val="18"/>
              </w:rPr>
              <w:t>Description</w:t>
            </w:r>
          </w:p>
        </w:tc>
      </w:tr>
      <w:tr w:rsidR="001D7AD7">
        <w:tc>
          <w:tcPr>
            <w:tcW w:w="4428" w:type="dxa"/>
          </w:tcPr>
          <w:p w:rsidR="001D7AD7" w:rsidRDefault="003B11DE" w:rsidP="00A92557">
            <w:r>
              <w:t>Application Virtualization Service Availability</w:t>
            </w:r>
          </w:p>
        </w:tc>
        <w:tc>
          <w:tcPr>
            <w:tcW w:w="4428" w:type="dxa"/>
          </w:tcPr>
          <w:p w:rsidR="003B11DE" w:rsidRDefault="003B11DE" w:rsidP="003B11DE">
            <w:pPr>
              <w:pStyle w:val="BodyBullets"/>
            </w:pPr>
            <w:r>
              <w:t>Monitor availability of the necessary processes that indicate that Application Virtualization Server is running</w:t>
            </w:r>
          </w:p>
          <w:p w:rsidR="00425E8E" w:rsidRDefault="00425E8E">
            <w:pPr>
              <w:pStyle w:val="BodyBullets"/>
              <w:numPr>
                <w:ilvl w:val="0"/>
                <w:numId w:val="0"/>
              </w:numPr>
              <w:ind w:left="720"/>
            </w:pPr>
          </w:p>
        </w:tc>
      </w:tr>
      <w:tr w:rsidR="001D7AD7">
        <w:tc>
          <w:tcPr>
            <w:tcW w:w="4428" w:type="dxa"/>
          </w:tcPr>
          <w:p w:rsidR="001D7AD7" w:rsidRDefault="003B11DE" w:rsidP="00A92557">
            <w:r w:rsidRPr="001274A6">
              <w:rPr>
                <w:rFonts w:cs="Arial"/>
              </w:rPr>
              <w:t xml:space="preserve">Monitor </w:t>
            </w:r>
            <w:r>
              <w:rPr>
                <w:rFonts w:cs="Arial"/>
              </w:rPr>
              <w:t>connectivity errors with external Application Virtualization dependent</w:t>
            </w:r>
            <w:r w:rsidRPr="001274A6">
              <w:rPr>
                <w:rFonts w:cs="Arial"/>
              </w:rPr>
              <w:t xml:space="preserve"> se</w:t>
            </w:r>
            <w:r>
              <w:rPr>
                <w:rFonts w:cs="Arial"/>
              </w:rPr>
              <w:t xml:space="preserve">rvices SQL and </w:t>
            </w:r>
            <w:r w:rsidR="00425E8E">
              <w:t>Active Directory Domain Services</w:t>
            </w:r>
          </w:p>
        </w:tc>
        <w:tc>
          <w:tcPr>
            <w:tcW w:w="4428" w:type="dxa"/>
          </w:tcPr>
          <w:p w:rsidR="001D7AD7" w:rsidRDefault="003B11DE" w:rsidP="003B11DE">
            <w:pPr>
              <w:pStyle w:val="BodyBullets"/>
            </w:pPr>
            <w:r>
              <w:t>Monitor basic interaction with external services</w:t>
            </w:r>
          </w:p>
        </w:tc>
      </w:tr>
      <w:tr w:rsidR="003B11DE">
        <w:tc>
          <w:tcPr>
            <w:tcW w:w="4428" w:type="dxa"/>
          </w:tcPr>
          <w:p w:rsidR="003B11DE" w:rsidRPr="001274A6" w:rsidRDefault="003B11DE" w:rsidP="00A92557">
            <w:pPr>
              <w:rPr>
                <w:rFonts w:cs="Arial"/>
              </w:rPr>
            </w:pPr>
            <w:r w:rsidRPr="001274A6">
              <w:rPr>
                <w:rFonts w:cs="Arial"/>
              </w:rPr>
              <w:t xml:space="preserve">Monitor the </w:t>
            </w:r>
            <w:r>
              <w:rPr>
                <w:rFonts w:cs="Arial"/>
              </w:rPr>
              <w:t xml:space="preserve">general </w:t>
            </w:r>
            <w:r w:rsidRPr="001274A6">
              <w:rPr>
                <w:rFonts w:cs="Arial"/>
              </w:rPr>
              <w:t xml:space="preserve">health state of the </w:t>
            </w:r>
            <w:r>
              <w:rPr>
                <w:rFonts w:cs="Arial"/>
              </w:rPr>
              <w:t>Application Virtualization</w:t>
            </w:r>
            <w:r w:rsidRPr="001274A6">
              <w:rPr>
                <w:rFonts w:cs="Arial"/>
              </w:rPr>
              <w:t xml:space="preserve"> Server</w:t>
            </w:r>
          </w:p>
        </w:tc>
        <w:tc>
          <w:tcPr>
            <w:tcW w:w="4428" w:type="dxa"/>
          </w:tcPr>
          <w:p w:rsidR="003B11DE" w:rsidRPr="004F38D0" w:rsidRDefault="003B11DE" w:rsidP="003B11DE">
            <w:pPr>
              <w:pStyle w:val="BodyBullets"/>
            </w:pPr>
            <w:r>
              <w:t xml:space="preserve">Monitor the Application Virtualization Server </w:t>
            </w:r>
            <w:r w:rsidR="00546123">
              <w:t xml:space="preserve">events </w:t>
            </w:r>
            <w:r w:rsidR="00821836">
              <w:t xml:space="preserve">that </w:t>
            </w:r>
            <w:r w:rsidR="00546123">
              <w:t>are logged</w:t>
            </w:r>
          </w:p>
          <w:p w:rsidR="003B11DE" w:rsidRPr="004F38D0" w:rsidRDefault="003B11DE" w:rsidP="003B11DE">
            <w:pPr>
              <w:pStyle w:val="BodyBullets"/>
            </w:pPr>
            <w:r>
              <w:t xml:space="preserve">Monitor the memory usage of the </w:t>
            </w:r>
            <w:r w:rsidR="00546123">
              <w:t xml:space="preserve">App-V </w:t>
            </w:r>
            <w:r>
              <w:t>system</w:t>
            </w:r>
            <w:r w:rsidR="00546123">
              <w:t>s</w:t>
            </w:r>
          </w:p>
          <w:p w:rsidR="003B11DE" w:rsidRDefault="003B11DE" w:rsidP="003B11DE">
            <w:pPr>
              <w:pStyle w:val="BodyBullets"/>
            </w:pPr>
            <w:r>
              <w:t>Monitor various App-V Server</w:t>
            </w:r>
            <w:r w:rsidR="00821836">
              <w:t>–</w:t>
            </w:r>
            <w:r>
              <w:t>specific configurations</w:t>
            </w:r>
          </w:p>
          <w:p w:rsidR="003B11DE" w:rsidRDefault="003B11DE" w:rsidP="00546123">
            <w:pPr>
              <w:pStyle w:val="BodyBullets"/>
            </w:pPr>
            <w:r>
              <w:t xml:space="preserve">Monitor </w:t>
            </w:r>
            <w:r w:rsidR="00546123">
              <w:t xml:space="preserve">App-V systems </w:t>
            </w:r>
            <w:r>
              <w:t>security specifications</w:t>
            </w:r>
          </w:p>
        </w:tc>
      </w:tr>
    </w:tbl>
    <w:p w:rsidR="001D7AD7" w:rsidRDefault="001D7AD7" w:rsidP="001D7AD7">
      <w:pPr>
        <w:pStyle w:val="TableSpacing"/>
      </w:pPr>
    </w:p>
    <w:p w:rsidR="00FC190F" w:rsidRDefault="00FC190F" w:rsidP="00FC190F">
      <w:pPr>
        <w:pStyle w:val="Heading1"/>
      </w:pPr>
      <w:r>
        <w:t>State Monitoring Definitions</w:t>
      </w:r>
    </w:p>
    <w:p w:rsidR="00FC190F" w:rsidRPr="000506CC" w:rsidRDefault="00FC190F" w:rsidP="00FC190F">
      <w:r w:rsidRPr="000506CC">
        <w:t xml:space="preserve">To satisfy the health monitoring scenario requirements, the </w:t>
      </w:r>
      <w:r w:rsidR="00821836">
        <w:t>Management Pack</w:t>
      </w:r>
      <w:r w:rsidR="00821836" w:rsidRPr="000506CC">
        <w:t xml:space="preserve"> </w:t>
      </w:r>
      <w:r w:rsidRPr="000506CC">
        <w:t xml:space="preserve">tracks the state of the computers based on the definitions provided </w:t>
      </w:r>
      <w:r w:rsidR="00821836">
        <w:t>in the following table</w:t>
      </w:r>
      <w:r w:rsidRPr="000506CC">
        <w:t>:</w:t>
      </w:r>
    </w:p>
    <w:p w:rsidR="00FC190F" w:rsidRPr="00C15149" w:rsidRDefault="00FC190F" w:rsidP="00FC190F">
      <w:pPr>
        <w:pStyle w:val="BodyText"/>
        <w:rPr>
          <w:b/>
        </w:rPr>
      </w:pPr>
      <w:r w:rsidRPr="00C15149">
        <w:rPr>
          <w:b/>
        </w:rPr>
        <w:t>Table 2</w:t>
      </w:r>
      <w:r w:rsidR="006E3DD0">
        <w:rPr>
          <w:b/>
        </w:rPr>
        <w:t xml:space="preserve"> </w:t>
      </w:r>
      <w:r>
        <w:rPr>
          <w:b/>
        </w:rPr>
        <w:t>Health Monitoring Definitions for the Management Server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State</w:t>
            </w:r>
          </w:p>
        </w:tc>
        <w:tc>
          <w:tcPr>
            <w:tcW w:w="3351" w:type="pct"/>
            <w:shd w:val="solid" w:color="auto" w:fill="000000"/>
            <w:vAlign w:val="center"/>
          </w:tcPr>
          <w:p w:rsidR="00FC190F" w:rsidRPr="00B07AC8" w:rsidRDefault="00FC190F" w:rsidP="009B595F">
            <w:pPr>
              <w:spacing w:after="120"/>
            </w:pPr>
            <w:r>
              <w:t>Health Indicators</w:t>
            </w:r>
          </w:p>
        </w:tc>
      </w:tr>
      <w:tr w:rsidR="00FC190F" w:rsidTr="009B595F">
        <w:trPr>
          <w:cantSplit/>
        </w:trPr>
        <w:tc>
          <w:tcPr>
            <w:tcW w:w="1649" w:type="pct"/>
          </w:tcPr>
          <w:p w:rsidR="00FC190F" w:rsidRDefault="00FC190F" w:rsidP="009B595F">
            <w:r>
              <w:lastRenderedPageBreak/>
              <w:t>Green</w:t>
            </w:r>
          </w:p>
        </w:tc>
        <w:tc>
          <w:tcPr>
            <w:tcW w:w="3351" w:type="pct"/>
          </w:tcPr>
          <w:p w:rsidR="00FC190F" w:rsidRPr="004F38D0" w:rsidRDefault="00FC190F" w:rsidP="009B595F">
            <w:pPr>
              <w:pStyle w:val="Tablebullets"/>
            </w:pPr>
            <w:r>
              <w:t>Server is running with no non-recoverable errors</w:t>
            </w:r>
            <w:r w:rsidR="00821836">
              <w:t>.</w:t>
            </w:r>
          </w:p>
          <w:p w:rsidR="00FC190F" w:rsidRPr="00B07AC8" w:rsidRDefault="00FC190F" w:rsidP="009B595F">
            <w:pPr>
              <w:pStyle w:val="Tablebullets"/>
            </w:pPr>
            <w:r>
              <w:t xml:space="preserve">Server </w:t>
            </w:r>
            <w:r w:rsidR="009C443F">
              <w:t>c</w:t>
            </w:r>
            <w:r>
              <w:t>an communicate with external services within expected response time</w:t>
            </w:r>
            <w:r w:rsidR="00821836">
              <w:t>.</w:t>
            </w:r>
          </w:p>
        </w:tc>
      </w:tr>
      <w:tr w:rsidR="00FC190F" w:rsidTr="009B595F">
        <w:trPr>
          <w:cantSplit/>
          <w:trHeight w:val="683"/>
        </w:trPr>
        <w:tc>
          <w:tcPr>
            <w:tcW w:w="1649" w:type="pct"/>
          </w:tcPr>
          <w:p w:rsidR="00FC190F" w:rsidRDefault="00FC190F" w:rsidP="009B595F">
            <w:r>
              <w:t>Yellow</w:t>
            </w:r>
          </w:p>
        </w:tc>
        <w:tc>
          <w:tcPr>
            <w:tcW w:w="3351" w:type="pct"/>
            <w:vAlign w:val="center"/>
          </w:tcPr>
          <w:p w:rsidR="00FC190F" w:rsidRPr="004F38D0" w:rsidRDefault="00FC190F" w:rsidP="009B595F">
            <w:pPr>
              <w:pStyle w:val="Tablebullets"/>
            </w:pPr>
            <w:r>
              <w:t>One of the components is down or not functioning correctly</w:t>
            </w:r>
            <w:r w:rsidR="00821836">
              <w:t>,</w:t>
            </w:r>
            <w:r>
              <w:t xml:space="preserve"> and the overall functionality of the server is degraded but still available</w:t>
            </w:r>
            <w:r w:rsidR="00821836">
              <w:t>.</w:t>
            </w:r>
          </w:p>
          <w:p w:rsidR="00FC190F" w:rsidRPr="00B07AC8" w:rsidRDefault="00FC190F" w:rsidP="009B595F">
            <w:pPr>
              <w:pStyle w:val="Tablebullets"/>
            </w:pPr>
            <w:r>
              <w:t>Non-recoverable non-fatal errors that require manual intervention</w:t>
            </w:r>
            <w:r w:rsidR="00821836">
              <w:t>.</w:t>
            </w:r>
          </w:p>
        </w:tc>
      </w:tr>
      <w:tr w:rsidR="00FC190F" w:rsidTr="009B595F">
        <w:trPr>
          <w:cantSplit/>
        </w:trPr>
        <w:tc>
          <w:tcPr>
            <w:tcW w:w="1649" w:type="pct"/>
          </w:tcPr>
          <w:p w:rsidR="00FC190F" w:rsidRDefault="00FC190F" w:rsidP="009B595F">
            <w:r>
              <w:t>Red</w:t>
            </w:r>
          </w:p>
        </w:tc>
        <w:tc>
          <w:tcPr>
            <w:tcW w:w="3351" w:type="pct"/>
          </w:tcPr>
          <w:p w:rsidR="00FC190F" w:rsidRPr="004F38D0" w:rsidRDefault="00FC190F" w:rsidP="009B595F">
            <w:pPr>
              <w:pStyle w:val="Tablebullets"/>
            </w:pPr>
            <w:r>
              <w:t>Server is down</w:t>
            </w:r>
            <w:r w:rsidR="00821836">
              <w:t>.</w:t>
            </w:r>
          </w:p>
          <w:p w:rsidR="00FC190F" w:rsidRPr="004F38D0" w:rsidRDefault="00FC190F" w:rsidP="009B595F">
            <w:pPr>
              <w:pStyle w:val="Tablebullets"/>
            </w:pPr>
            <w:r>
              <w:t>Server cannot provide its services</w:t>
            </w:r>
            <w:r w:rsidR="00821836">
              <w:t>.</w:t>
            </w:r>
          </w:p>
          <w:p w:rsidR="00FC190F" w:rsidRDefault="00FC190F" w:rsidP="009B595F">
            <w:pPr>
              <w:pStyle w:val="Tablebullets"/>
            </w:pPr>
            <w:r>
              <w:t>Server cannot communicate with external services that it depends on</w:t>
            </w:r>
            <w:r w:rsidR="00821836">
              <w:t>.</w:t>
            </w:r>
          </w:p>
          <w:p w:rsidR="00FC190F" w:rsidRPr="00B07AC8" w:rsidRDefault="00FC190F" w:rsidP="009B595F">
            <w:pPr>
              <w:pStyle w:val="Tablebullets"/>
            </w:pPr>
            <w:r>
              <w:t>Server is not receiving expected responses from external services</w:t>
            </w:r>
            <w:r w:rsidR="00821836">
              <w:t>.</w:t>
            </w:r>
          </w:p>
        </w:tc>
      </w:tr>
    </w:tbl>
    <w:p w:rsidR="00FC190F" w:rsidRDefault="00FC190F" w:rsidP="00FC190F">
      <w:pPr>
        <w:pStyle w:val="Heading1"/>
      </w:pPr>
    </w:p>
    <w:p w:rsidR="00FC190F" w:rsidRDefault="00FC190F" w:rsidP="00FC190F">
      <w:pPr>
        <w:rPr>
          <w:b/>
        </w:rPr>
      </w:pPr>
      <w:r>
        <w:rPr>
          <w:b/>
        </w:rPr>
        <w:t>Table 3</w:t>
      </w:r>
      <w:r w:rsidR="006E3DD0">
        <w:rPr>
          <w:b/>
        </w:rPr>
        <w:t xml:space="preserve"> </w:t>
      </w:r>
      <w:r>
        <w:rPr>
          <w:b/>
        </w:rPr>
        <w:t>Health Monitoring Definitions for the Streaming Server</w:t>
      </w:r>
      <w:r w:rsidR="00821836">
        <w:rPr>
          <w:b/>
        </w:rPr>
        <w:t xml:space="preserve">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State</w:t>
            </w:r>
          </w:p>
        </w:tc>
        <w:tc>
          <w:tcPr>
            <w:tcW w:w="3351" w:type="pct"/>
            <w:shd w:val="solid" w:color="auto" w:fill="000000"/>
            <w:vAlign w:val="center"/>
          </w:tcPr>
          <w:p w:rsidR="00FC190F" w:rsidRPr="00B07AC8" w:rsidRDefault="00FC190F" w:rsidP="009B595F">
            <w:pPr>
              <w:spacing w:after="120"/>
            </w:pPr>
            <w:r>
              <w:t>Health Indicators</w:t>
            </w:r>
          </w:p>
        </w:tc>
      </w:tr>
      <w:tr w:rsidR="00FC190F" w:rsidTr="009B595F">
        <w:trPr>
          <w:cantSplit/>
        </w:trPr>
        <w:tc>
          <w:tcPr>
            <w:tcW w:w="1649" w:type="pct"/>
          </w:tcPr>
          <w:p w:rsidR="00FC190F" w:rsidRDefault="00FC190F" w:rsidP="009B595F">
            <w:r>
              <w:t>Green</w:t>
            </w:r>
          </w:p>
        </w:tc>
        <w:tc>
          <w:tcPr>
            <w:tcW w:w="3351" w:type="pct"/>
          </w:tcPr>
          <w:p w:rsidR="00FC190F" w:rsidRPr="004F38D0" w:rsidRDefault="00FC190F" w:rsidP="009B595F">
            <w:pPr>
              <w:pStyle w:val="Tablebullets"/>
            </w:pPr>
            <w:r>
              <w:t>Server is running with no non-recoverable errors</w:t>
            </w:r>
            <w:r w:rsidR="00821836">
              <w:t>.</w:t>
            </w:r>
          </w:p>
          <w:p w:rsidR="00FC190F" w:rsidRPr="00B07AC8" w:rsidRDefault="00FC190F" w:rsidP="009B595F">
            <w:pPr>
              <w:pStyle w:val="Tablebullets"/>
            </w:pPr>
            <w:r>
              <w:t>SFT files are accessible</w:t>
            </w:r>
            <w:r w:rsidR="00821836">
              <w:t>.</w:t>
            </w:r>
          </w:p>
        </w:tc>
      </w:tr>
      <w:tr w:rsidR="00FC190F" w:rsidTr="009B595F">
        <w:trPr>
          <w:cantSplit/>
          <w:trHeight w:val="683"/>
        </w:trPr>
        <w:tc>
          <w:tcPr>
            <w:tcW w:w="1649" w:type="pct"/>
          </w:tcPr>
          <w:p w:rsidR="00FC190F" w:rsidRDefault="00FC190F" w:rsidP="009B595F">
            <w:r>
              <w:t>Yellow</w:t>
            </w:r>
          </w:p>
        </w:tc>
        <w:tc>
          <w:tcPr>
            <w:tcW w:w="3351" w:type="pct"/>
            <w:vAlign w:val="center"/>
          </w:tcPr>
          <w:p w:rsidR="00FC190F" w:rsidRPr="00B07AC8" w:rsidRDefault="00FC190F" w:rsidP="009B595F">
            <w:pPr>
              <w:pStyle w:val="Tablebullets"/>
            </w:pPr>
            <w:r>
              <w:t>Recoverable failures to read and stream SFT files</w:t>
            </w:r>
            <w:r w:rsidR="00821836">
              <w:t>.</w:t>
            </w:r>
          </w:p>
        </w:tc>
      </w:tr>
      <w:tr w:rsidR="00FC190F" w:rsidTr="009B595F">
        <w:trPr>
          <w:cantSplit/>
        </w:trPr>
        <w:tc>
          <w:tcPr>
            <w:tcW w:w="1649" w:type="pct"/>
          </w:tcPr>
          <w:p w:rsidR="00FC190F" w:rsidRDefault="00FC190F" w:rsidP="009B595F">
            <w:r>
              <w:t>Red</w:t>
            </w:r>
          </w:p>
        </w:tc>
        <w:tc>
          <w:tcPr>
            <w:tcW w:w="3351" w:type="pct"/>
          </w:tcPr>
          <w:p w:rsidR="00FC190F" w:rsidRDefault="00FC190F" w:rsidP="009B595F">
            <w:pPr>
              <w:pStyle w:val="Tablebullets"/>
            </w:pPr>
            <w:r>
              <w:t>Service is unavailable</w:t>
            </w:r>
            <w:r w:rsidR="00821836">
              <w:t>.</w:t>
            </w:r>
          </w:p>
          <w:p w:rsidR="00FC190F" w:rsidRPr="00B07AC8" w:rsidRDefault="00FC190F" w:rsidP="00821836">
            <w:pPr>
              <w:pStyle w:val="Tablebullets"/>
            </w:pPr>
            <w:r>
              <w:t xml:space="preserve">Service is deemed inoperable or </w:t>
            </w:r>
            <w:r w:rsidR="00821836">
              <w:t xml:space="preserve">function is </w:t>
            </w:r>
            <w:r>
              <w:t>severely impaired</w:t>
            </w:r>
            <w:r w:rsidR="00821836">
              <w:t>.</w:t>
            </w:r>
          </w:p>
        </w:tc>
      </w:tr>
    </w:tbl>
    <w:p w:rsidR="00FC190F" w:rsidRDefault="00821836" w:rsidP="00FC190F">
      <w:r>
        <w:t xml:space="preserve">On the Management Server, the </w:t>
      </w:r>
      <w:r w:rsidR="00FC190F">
        <w:t xml:space="preserve">following aspects of the management entities will be monitored as described </w:t>
      </w:r>
      <w:r>
        <w:t>in the following tables</w:t>
      </w:r>
      <w:r w:rsidR="00FC190F">
        <w:t>.</w:t>
      </w:r>
      <w:r w:rsidR="006E3DD0">
        <w:t xml:space="preserve"> </w:t>
      </w:r>
      <w:r w:rsidR="00FC190F">
        <w:t>All but the Data Store Access Aspect will also be monitored on the Streaming Server:</w:t>
      </w:r>
    </w:p>
    <w:p w:rsidR="00FC190F" w:rsidRPr="008F6AFA" w:rsidRDefault="00FC190F" w:rsidP="00FC190F">
      <w:pPr>
        <w:rPr>
          <w:b/>
        </w:rPr>
      </w:pPr>
      <w:r w:rsidRPr="008F6AFA">
        <w:rPr>
          <w:b/>
        </w:rPr>
        <w:t>Table 4 Management Entity Monitoring Definitions</w:t>
      </w:r>
      <w:r>
        <w:rPr>
          <w:b/>
        </w:rPr>
        <w:t xml:space="preserve"> for Server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State</w:t>
            </w:r>
          </w:p>
        </w:tc>
        <w:tc>
          <w:tcPr>
            <w:tcW w:w="3351" w:type="pct"/>
            <w:shd w:val="solid" w:color="auto" w:fill="000000"/>
            <w:vAlign w:val="center"/>
          </w:tcPr>
          <w:p w:rsidR="00FC190F" w:rsidRPr="00B07AC8" w:rsidRDefault="00FC190F" w:rsidP="009B595F">
            <w:pPr>
              <w:spacing w:after="120"/>
            </w:pPr>
            <w:r>
              <w:t>Management Entity Indicators</w:t>
            </w:r>
          </w:p>
        </w:tc>
      </w:tr>
      <w:tr w:rsidR="00FC190F" w:rsidTr="009B595F">
        <w:trPr>
          <w:cantSplit/>
        </w:trPr>
        <w:tc>
          <w:tcPr>
            <w:tcW w:w="1649" w:type="pct"/>
          </w:tcPr>
          <w:p w:rsidR="00FC190F" w:rsidRDefault="00FC190F" w:rsidP="009B595F">
            <w:r>
              <w:t>Green</w:t>
            </w:r>
          </w:p>
        </w:tc>
        <w:tc>
          <w:tcPr>
            <w:tcW w:w="3351" w:type="pct"/>
          </w:tcPr>
          <w:p w:rsidR="00FC190F" w:rsidRDefault="00FC190F" w:rsidP="009B595F">
            <w:pPr>
              <w:pStyle w:val="Tablebullets"/>
            </w:pPr>
            <w:r>
              <w:t>Server successfully started</w:t>
            </w:r>
            <w:r w:rsidR="00821836">
              <w:t>.</w:t>
            </w:r>
          </w:p>
          <w:p w:rsidR="00FC190F" w:rsidRPr="00B07AC8" w:rsidRDefault="00FC190F" w:rsidP="009B595F">
            <w:pPr>
              <w:pStyle w:val="Tablebullets"/>
            </w:pPr>
            <w:r>
              <w:t>No error events</w:t>
            </w:r>
            <w:r w:rsidR="00821836">
              <w:t>.</w:t>
            </w:r>
          </w:p>
        </w:tc>
      </w:tr>
      <w:tr w:rsidR="00FC190F" w:rsidTr="009B595F">
        <w:trPr>
          <w:cantSplit/>
          <w:trHeight w:val="683"/>
        </w:trPr>
        <w:tc>
          <w:tcPr>
            <w:tcW w:w="1649" w:type="pct"/>
          </w:tcPr>
          <w:p w:rsidR="00FC190F" w:rsidRDefault="00FC190F" w:rsidP="009B595F">
            <w:r>
              <w:t>Yellow</w:t>
            </w:r>
          </w:p>
        </w:tc>
        <w:tc>
          <w:tcPr>
            <w:tcW w:w="3351" w:type="pct"/>
            <w:vAlign w:val="center"/>
          </w:tcPr>
          <w:p w:rsidR="00FC190F" w:rsidRPr="00B07AC8" w:rsidRDefault="00FC190F" w:rsidP="009B595F">
            <w:pPr>
              <w:pStyle w:val="Tablebullets"/>
            </w:pPr>
            <w:r>
              <w:t>File cache exceeded warning level</w:t>
            </w:r>
            <w:r w:rsidR="00821836">
              <w:t>.</w:t>
            </w:r>
          </w:p>
        </w:tc>
      </w:tr>
      <w:tr w:rsidR="00FC190F" w:rsidTr="009B595F">
        <w:trPr>
          <w:cantSplit/>
        </w:trPr>
        <w:tc>
          <w:tcPr>
            <w:tcW w:w="1649" w:type="pct"/>
          </w:tcPr>
          <w:p w:rsidR="00FC190F" w:rsidRDefault="00FC190F" w:rsidP="009B595F">
            <w:r>
              <w:lastRenderedPageBreak/>
              <w:t>Red</w:t>
            </w:r>
          </w:p>
        </w:tc>
        <w:tc>
          <w:tcPr>
            <w:tcW w:w="3351" w:type="pct"/>
          </w:tcPr>
          <w:p w:rsidR="00FC190F" w:rsidRDefault="00FC190F" w:rsidP="009B595F">
            <w:pPr>
              <w:pStyle w:val="Tablebullets"/>
            </w:pPr>
            <w:r>
              <w:t>Server is down</w:t>
            </w:r>
            <w:r w:rsidR="00821836">
              <w:t>.</w:t>
            </w:r>
          </w:p>
          <w:p w:rsidR="00FC190F" w:rsidRDefault="00FC190F" w:rsidP="009B595F">
            <w:pPr>
              <w:pStyle w:val="Tablebullets"/>
            </w:pPr>
            <w:r>
              <w:t>Unable to start core processes</w:t>
            </w:r>
            <w:r w:rsidR="00821836">
              <w:t>.</w:t>
            </w:r>
          </w:p>
          <w:p w:rsidR="00FC190F" w:rsidRPr="00B07AC8" w:rsidRDefault="00FC190F" w:rsidP="009B595F">
            <w:pPr>
              <w:pStyle w:val="Tablebullets"/>
            </w:pPr>
            <w:r>
              <w:t>File cache is full</w:t>
            </w:r>
            <w:r w:rsidR="00821836">
              <w:t>.</w:t>
            </w:r>
          </w:p>
        </w:tc>
      </w:tr>
    </w:tbl>
    <w:p w:rsidR="00FC190F" w:rsidRPr="008F6AFA" w:rsidRDefault="00FC190F" w:rsidP="00FC190F">
      <w:pPr>
        <w:rPr>
          <w:b/>
        </w:rPr>
      </w:pPr>
      <w:r>
        <w:rPr>
          <w:b/>
        </w:rPr>
        <w:t>Table 5 Management Entity Monitoring Definitions for Data Store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State</w:t>
            </w:r>
          </w:p>
        </w:tc>
        <w:tc>
          <w:tcPr>
            <w:tcW w:w="3351" w:type="pct"/>
            <w:shd w:val="solid" w:color="auto" w:fill="000000"/>
            <w:vAlign w:val="center"/>
          </w:tcPr>
          <w:p w:rsidR="00FC190F" w:rsidRPr="00B07AC8" w:rsidRDefault="00FC190F" w:rsidP="009B595F">
            <w:pPr>
              <w:spacing w:after="120"/>
            </w:pPr>
            <w:r>
              <w:t>Management Entity Indicators</w:t>
            </w:r>
          </w:p>
        </w:tc>
      </w:tr>
      <w:tr w:rsidR="00FC190F" w:rsidTr="009B595F">
        <w:trPr>
          <w:cantSplit/>
        </w:trPr>
        <w:tc>
          <w:tcPr>
            <w:tcW w:w="1649" w:type="pct"/>
          </w:tcPr>
          <w:p w:rsidR="00FC190F" w:rsidRDefault="00FC190F" w:rsidP="009B595F">
            <w:r>
              <w:t>Green</w:t>
            </w:r>
          </w:p>
        </w:tc>
        <w:tc>
          <w:tcPr>
            <w:tcW w:w="3351" w:type="pct"/>
          </w:tcPr>
          <w:p w:rsidR="00FC190F" w:rsidRDefault="00FC190F" w:rsidP="009B595F">
            <w:pPr>
              <w:pStyle w:val="Tablebullets"/>
            </w:pPr>
            <w:r>
              <w:t>Server successfully started</w:t>
            </w:r>
            <w:r w:rsidR="00821836">
              <w:t>.</w:t>
            </w:r>
          </w:p>
          <w:p w:rsidR="00FC190F" w:rsidRPr="00B07AC8" w:rsidRDefault="00FC190F" w:rsidP="009B595F">
            <w:pPr>
              <w:pStyle w:val="Tablebullets"/>
            </w:pPr>
            <w:r>
              <w:t>No error events</w:t>
            </w:r>
            <w:r w:rsidR="00821836">
              <w:t>.</w:t>
            </w:r>
          </w:p>
        </w:tc>
      </w:tr>
      <w:tr w:rsidR="00FC190F" w:rsidTr="009B595F">
        <w:trPr>
          <w:cantSplit/>
          <w:trHeight w:val="683"/>
        </w:trPr>
        <w:tc>
          <w:tcPr>
            <w:tcW w:w="1649" w:type="pct"/>
          </w:tcPr>
          <w:p w:rsidR="00FC190F" w:rsidRDefault="00FC190F" w:rsidP="009B595F">
            <w:r>
              <w:t>Yellow</w:t>
            </w:r>
          </w:p>
        </w:tc>
        <w:tc>
          <w:tcPr>
            <w:tcW w:w="3351" w:type="pct"/>
            <w:vAlign w:val="center"/>
          </w:tcPr>
          <w:p w:rsidR="00FC190F" w:rsidRPr="00B07AC8" w:rsidRDefault="00FC190F" w:rsidP="009B595F">
            <w:pPr>
              <w:pStyle w:val="Tablebullets"/>
            </w:pPr>
            <w:r>
              <w:t>N/A</w:t>
            </w:r>
          </w:p>
        </w:tc>
      </w:tr>
      <w:tr w:rsidR="00FC190F" w:rsidTr="009B595F">
        <w:trPr>
          <w:cantSplit/>
        </w:trPr>
        <w:tc>
          <w:tcPr>
            <w:tcW w:w="1649" w:type="pct"/>
          </w:tcPr>
          <w:p w:rsidR="00FC190F" w:rsidRDefault="00FC190F" w:rsidP="009B595F">
            <w:r>
              <w:t>Red</w:t>
            </w:r>
          </w:p>
        </w:tc>
        <w:tc>
          <w:tcPr>
            <w:tcW w:w="3351" w:type="pct"/>
          </w:tcPr>
          <w:p w:rsidR="00FC190F" w:rsidRDefault="00FC190F" w:rsidP="009B595F">
            <w:pPr>
              <w:pStyle w:val="Tablebullets"/>
            </w:pPr>
            <w:r>
              <w:t xml:space="preserve">Connection to </w:t>
            </w:r>
            <w:r w:rsidR="00821836">
              <w:t xml:space="preserve">data store </w:t>
            </w:r>
            <w:r>
              <w:t>failed</w:t>
            </w:r>
            <w:r w:rsidR="00821836">
              <w:t>.</w:t>
            </w:r>
          </w:p>
          <w:p w:rsidR="00FC190F" w:rsidRDefault="00FC190F" w:rsidP="009B595F">
            <w:pPr>
              <w:pStyle w:val="Tablebullets"/>
            </w:pPr>
            <w:r>
              <w:t>Data Access Objects not initialized</w:t>
            </w:r>
            <w:r w:rsidR="00821836">
              <w:t>.</w:t>
            </w:r>
          </w:p>
          <w:p w:rsidR="00FC190F" w:rsidRPr="00B07AC8" w:rsidRDefault="00FC190F" w:rsidP="00821836">
            <w:pPr>
              <w:pStyle w:val="Tablebullets"/>
            </w:pPr>
            <w:r>
              <w:t xml:space="preserve">Failure to read data from the </w:t>
            </w:r>
            <w:r w:rsidR="00821836">
              <w:t>data store.</w:t>
            </w:r>
          </w:p>
        </w:tc>
      </w:tr>
    </w:tbl>
    <w:p w:rsidR="00FC190F" w:rsidRPr="008F6AFA" w:rsidRDefault="00FC190F" w:rsidP="00FC190F">
      <w:pPr>
        <w:rPr>
          <w:b/>
        </w:rPr>
      </w:pPr>
      <w:r>
        <w:rPr>
          <w:b/>
        </w:rPr>
        <w:t>Table 6</w:t>
      </w:r>
      <w:r w:rsidR="006E3DD0">
        <w:rPr>
          <w:b/>
        </w:rPr>
        <w:t xml:space="preserve"> </w:t>
      </w:r>
      <w:r>
        <w:rPr>
          <w:b/>
        </w:rPr>
        <w:t>Management Entity Monitoring Definitions for Cont</w:t>
      </w:r>
      <w:r w:rsidR="009845D0">
        <w:rPr>
          <w:b/>
        </w:rPr>
        <w:t>ent</w:t>
      </w:r>
      <w:r>
        <w:rPr>
          <w:b/>
        </w:rPr>
        <w:t xml:space="preserve"> Data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State</w:t>
            </w:r>
          </w:p>
        </w:tc>
        <w:tc>
          <w:tcPr>
            <w:tcW w:w="3351" w:type="pct"/>
            <w:shd w:val="solid" w:color="auto" w:fill="000000"/>
            <w:vAlign w:val="center"/>
          </w:tcPr>
          <w:p w:rsidR="00FC190F" w:rsidRPr="00B07AC8" w:rsidRDefault="00FC190F" w:rsidP="009B595F">
            <w:pPr>
              <w:spacing w:after="120"/>
            </w:pPr>
            <w:r>
              <w:t>Management Entity Indicators</w:t>
            </w:r>
          </w:p>
        </w:tc>
      </w:tr>
      <w:tr w:rsidR="00FC190F" w:rsidTr="009B595F">
        <w:trPr>
          <w:cantSplit/>
        </w:trPr>
        <w:tc>
          <w:tcPr>
            <w:tcW w:w="1649" w:type="pct"/>
          </w:tcPr>
          <w:p w:rsidR="00FC190F" w:rsidRDefault="00FC190F" w:rsidP="009B595F">
            <w:r>
              <w:t>Green</w:t>
            </w:r>
          </w:p>
        </w:tc>
        <w:tc>
          <w:tcPr>
            <w:tcW w:w="3351" w:type="pct"/>
          </w:tcPr>
          <w:p w:rsidR="00FC190F" w:rsidRDefault="00FC190F" w:rsidP="009B595F">
            <w:pPr>
              <w:pStyle w:val="Tablebullets"/>
            </w:pPr>
            <w:r>
              <w:t>Server successfully started</w:t>
            </w:r>
            <w:r w:rsidR="00821836">
              <w:t>.</w:t>
            </w:r>
          </w:p>
          <w:p w:rsidR="00FC190F" w:rsidRPr="00B07AC8" w:rsidRDefault="00FC190F" w:rsidP="009B595F">
            <w:pPr>
              <w:pStyle w:val="Tablebullets"/>
            </w:pPr>
            <w:r>
              <w:t>No error events</w:t>
            </w:r>
            <w:r w:rsidR="00821836">
              <w:t>.</w:t>
            </w:r>
          </w:p>
        </w:tc>
      </w:tr>
      <w:tr w:rsidR="00FC190F" w:rsidTr="009B595F">
        <w:trPr>
          <w:cantSplit/>
          <w:trHeight w:val="683"/>
        </w:trPr>
        <w:tc>
          <w:tcPr>
            <w:tcW w:w="1649" w:type="pct"/>
          </w:tcPr>
          <w:p w:rsidR="00FC190F" w:rsidRDefault="00FC190F" w:rsidP="009B595F">
            <w:r>
              <w:t>Yellow</w:t>
            </w:r>
          </w:p>
        </w:tc>
        <w:tc>
          <w:tcPr>
            <w:tcW w:w="3351" w:type="pct"/>
            <w:vAlign w:val="center"/>
          </w:tcPr>
          <w:p w:rsidR="00FC190F" w:rsidRDefault="00FC190F" w:rsidP="009B595F">
            <w:pPr>
              <w:pStyle w:val="Tablebullets"/>
            </w:pPr>
            <w:r>
              <w:t>Recoverable issues accessing/reading files</w:t>
            </w:r>
            <w:r w:rsidR="00821836">
              <w:t>.</w:t>
            </w:r>
          </w:p>
          <w:p w:rsidR="00FC190F" w:rsidRDefault="00821836" w:rsidP="009B595F">
            <w:pPr>
              <w:pStyle w:val="Tablebullets"/>
            </w:pPr>
            <w:r>
              <w:t xml:space="preserve">Nonvalid </w:t>
            </w:r>
            <w:r w:rsidR="00FC190F">
              <w:t>SFT file</w:t>
            </w:r>
            <w:r>
              <w:t>.</w:t>
            </w:r>
          </w:p>
          <w:p w:rsidR="00FC190F" w:rsidRPr="00B07AC8" w:rsidRDefault="00FC190F" w:rsidP="00821836">
            <w:pPr>
              <w:pStyle w:val="Tablebullets"/>
            </w:pPr>
            <w:r>
              <w:t>Package info</w:t>
            </w:r>
            <w:r w:rsidR="00821836">
              <w:t>rmation</w:t>
            </w:r>
            <w:r>
              <w:t xml:space="preserve"> in the </w:t>
            </w:r>
            <w:r w:rsidR="00821836">
              <w:t xml:space="preserve">data store </w:t>
            </w:r>
            <w:r>
              <w:t>does not match Content folder</w:t>
            </w:r>
            <w:r w:rsidR="00821836">
              <w:t>.</w:t>
            </w:r>
          </w:p>
        </w:tc>
      </w:tr>
      <w:tr w:rsidR="00FC190F" w:rsidTr="009B595F">
        <w:trPr>
          <w:cantSplit/>
        </w:trPr>
        <w:tc>
          <w:tcPr>
            <w:tcW w:w="1649" w:type="pct"/>
          </w:tcPr>
          <w:p w:rsidR="00FC190F" w:rsidRDefault="00FC190F" w:rsidP="009B595F">
            <w:r>
              <w:t>Red</w:t>
            </w:r>
          </w:p>
        </w:tc>
        <w:tc>
          <w:tcPr>
            <w:tcW w:w="3351" w:type="pct"/>
          </w:tcPr>
          <w:p w:rsidR="00FC190F" w:rsidRPr="00B07AC8" w:rsidRDefault="00FC190F" w:rsidP="009B595F">
            <w:pPr>
              <w:pStyle w:val="Tablebullets"/>
            </w:pPr>
            <w:r>
              <w:t>Receiving 10 yellow alerts within 10 minutes</w:t>
            </w:r>
            <w:r w:rsidR="00821836">
              <w:t>.</w:t>
            </w:r>
          </w:p>
        </w:tc>
      </w:tr>
    </w:tbl>
    <w:p w:rsidR="00FC190F" w:rsidRPr="008F6AFA" w:rsidRDefault="00FC190F" w:rsidP="00FC190F">
      <w:pPr>
        <w:rPr>
          <w:b/>
        </w:rPr>
      </w:pPr>
      <w:r>
        <w:rPr>
          <w:b/>
        </w:rPr>
        <w:t>Table 7 Management Entity Monitoring Definitions for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State</w:t>
            </w:r>
          </w:p>
        </w:tc>
        <w:tc>
          <w:tcPr>
            <w:tcW w:w="3351" w:type="pct"/>
            <w:shd w:val="solid" w:color="auto" w:fill="000000"/>
            <w:vAlign w:val="center"/>
          </w:tcPr>
          <w:p w:rsidR="00FC190F" w:rsidRPr="00B07AC8" w:rsidRDefault="00FC190F" w:rsidP="009B595F">
            <w:pPr>
              <w:spacing w:after="120"/>
            </w:pPr>
            <w:r>
              <w:t>Management Entity Indicators</w:t>
            </w:r>
          </w:p>
        </w:tc>
      </w:tr>
      <w:tr w:rsidR="00FC190F" w:rsidTr="009B595F">
        <w:trPr>
          <w:cantSplit/>
        </w:trPr>
        <w:tc>
          <w:tcPr>
            <w:tcW w:w="1649" w:type="pct"/>
          </w:tcPr>
          <w:p w:rsidR="00FC190F" w:rsidRDefault="00FC190F" w:rsidP="009B595F">
            <w:r>
              <w:t>Green</w:t>
            </w:r>
          </w:p>
        </w:tc>
        <w:tc>
          <w:tcPr>
            <w:tcW w:w="3351" w:type="pct"/>
          </w:tcPr>
          <w:p w:rsidR="00FC190F" w:rsidRPr="00B07AC8" w:rsidRDefault="00FC190F" w:rsidP="009B595F">
            <w:pPr>
              <w:pStyle w:val="Tablebullets"/>
            </w:pPr>
            <w:r>
              <w:t>Green by default</w:t>
            </w:r>
            <w:r w:rsidR="00821836">
              <w:t>.</w:t>
            </w:r>
          </w:p>
        </w:tc>
      </w:tr>
      <w:tr w:rsidR="00FC190F" w:rsidTr="009B595F">
        <w:trPr>
          <w:cantSplit/>
          <w:trHeight w:val="683"/>
        </w:trPr>
        <w:tc>
          <w:tcPr>
            <w:tcW w:w="1649" w:type="pct"/>
          </w:tcPr>
          <w:p w:rsidR="00FC190F" w:rsidRDefault="00FC190F" w:rsidP="009B595F">
            <w:r>
              <w:t>Yellow</w:t>
            </w:r>
          </w:p>
        </w:tc>
        <w:tc>
          <w:tcPr>
            <w:tcW w:w="3351" w:type="pct"/>
            <w:vAlign w:val="center"/>
          </w:tcPr>
          <w:p w:rsidR="00FC190F" w:rsidRPr="00B07AC8" w:rsidRDefault="00FC190F" w:rsidP="009B595F">
            <w:pPr>
              <w:pStyle w:val="Tablebullets"/>
            </w:pPr>
            <w:r>
              <w:t>10 Authentication and/or authorization failures within 10 minutes.</w:t>
            </w:r>
          </w:p>
        </w:tc>
      </w:tr>
      <w:tr w:rsidR="00FC190F" w:rsidTr="009B595F">
        <w:trPr>
          <w:cantSplit/>
        </w:trPr>
        <w:tc>
          <w:tcPr>
            <w:tcW w:w="1649" w:type="pct"/>
          </w:tcPr>
          <w:p w:rsidR="00FC190F" w:rsidRDefault="00FC190F" w:rsidP="009B595F">
            <w:r>
              <w:t>Red</w:t>
            </w:r>
          </w:p>
        </w:tc>
        <w:tc>
          <w:tcPr>
            <w:tcW w:w="3351" w:type="pct"/>
          </w:tcPr>
          <w:p w:rsidR="00FC190F" w:rsidRDefault="00FC190F" w:rsidP="009B595F">
            <w:pPr>
              <w:pStyle w:val="Tablebullets"/>
            </w:pPr>
            <w:r>
              <w:t>Failed to verify the certification</w:t>
            </w:r>
            <w:r w:rsidR="00821836">
              <w:t>.</w:t>
            </w:r>
          </w:p>
          <w:p w:rsidR="00FC190F" w:rsidRPr="00B07AC8" w:rsidRDefault="00FC190F" w:rsidP="009B595F">
            <w:pPr>
              <w:pStyle w:val="Tablebullets"/>
            </w:pPr>
            <w:r>
              <w:t>Failed to accept a secure connection</w:t>
            </w:r>
            <w:r w:rsidR="00821836">
              <w:t>.</w:t>
            </w:r>
          </w:p>
        </w:tc>
      </w:tr>
    </w:tbl>
    <w:p w:rsidR="00FC190F" w:rsidRPr="008F6AFA" w:rsidRDefault="00FC190F" w:rsidP="00FC190F">
      <w:pPr>
        <w:rPr>
          <w:b/>
        </w:rPr>
      </w:pPr>
      <w:r>
        <w:rPr>
          <w:b/>
        </w:rPr>
        <w:t>Table 8 Management Entity Monitoring Definitions for Client Request Handling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State</w:t>
            </w:r>
          </w:p>
        </w:tc>
        <w:tc>
          <w:tcPr>
            <w:tcW w:w="3351" w:type="pct"/>
            <w:shd w:val="solid" w:color="auto" w:fill="000000"/>
            <w:vAlign w:val="center"/>
          </w:tcPr>
          <w:p w:rsidR="00FC190F" w:rsidRPr="00B07AC8" w:rsidRDefault="00FC190F" w:rsidP="009B595F">
            <w:pPr>
              <w:spacing w:after="120"/>
            </w:pPr>
            <w:r>
              <w:t>Management Entity Indicators</w:t>
            </w:r>
          </w:p>
        </w:tc>
      </w:tr>
      <w:tr w:rsidR="00FC190F" w:rsidTr="009B595F">
        <w:trPr>
          <w:cantSplit/>
        </w:trPr>
        <w:tc>
          <w:tcPr>
            <w:tcW w:w="1649" w:type="pct"/>
          </w:tcPr>
          <w:p w:rsidR="00FC190F" w:rsidRDefault="00FC190F" w:rsidP="009B595F">
            <w:r>
              <w:t>Green</w:t>
            </w:r>
          </w:p>
        </w:tc>
        <w:tc>
          <w:tcPr>
            <w:tcW w:w="3351" w:type="pct"/>
          </w:tcPr>
          <w:p w:rsidR="00FC190F" w:rsidRPr="00B07AC8" w:rsidRDefault="00FC190F" w:rsidP="009B595F">
            <w:pPr>
              <w:pStyle w:val="Tablebullets"/>
            </w:pPr>
            <w:r>
              <w:t>Green by default</w:t>
            </w:r>
            <w:r w:rsidR="00821836">
              <w:t>.</w:t>
            </w:r>
          </w:p>
        </w:tc>
      </w:tr>
      <w:tr w:rsidR="00FC190F" w:rsidTr="009B595F">
        <w:trPr>
          <w:cantSplit/>
          <w:trHeight w:val="683"/>
        </w:trPr>
        <w:tc>
          <w:tcPr>
            <w:tcW w:w="1649" w:type="pct"/>
          </w:tcPr>
          <w:p w:rsidR="00FC190F" w:rsidRDefault="00FC190F" w:rsidP="009B595F">
            <w:r>
              <w:lastRenderedPageBreak/>
              <w:t>Yellow</w:t>
            </w:r>
          </w:p>
        </w:tc>
        <w:tc>
          <w:tcPr>
            <w:tcW w:w="3351" w:type="pct"/>
            <w:vAlign w:val="center"/>
          </w:tcPr>
          <w:p w:rsidR="00FC190F" w:rsidRDefault="00FC190F" w:rsidP="009B595F">
            <w:pPr>
              <w:pStyle w:val="Tablebullets"/>
            </w:pPr>
            <w:r>
              <w:t>Error while interacting with socket</w:t>
            </w:r>
            <w:r w:rsidR="00821836">
              <w:t>.</w:t>
            </w:r>
          </w:p>
          <w:p w:rsidR="00FC190F" w:rsidRDefault="00FC190F" w:rsidP="009B595F">
            <w:pPr>
              <w:pStyle w:val="Tablebullets"/>
            </w:pPr>
            <w:r>
              <w:t xml:space="preserve">Received </w:t>
            </w:r>
            <w:r w:rsidR="00821836">
              <w:t xml:space="preserve">nonvalid </w:t>
            </w:r>
            <w:r>
              <w:t>request</w:t>
            </w:r>
            <w:r w:rsidR="00821836">
              <w:t>.</w:t>
            </w:r>
          </w:p>
          <w:p w:rsidR="00FC190F" w:rsidRDefault="00821836" w:rsidP="009B595F">
            <w:pPr>
              <w:pStyle w:val="Tablebullets"/>
            </w:pPr>
            <w:r>
              <w:t xml:space="preserve">Nonvalid </w:t>
            </w:r>
            <w:r w:rsidR="00FC190F">
              <w:t>attribute value</w:t>
            </w:r>
            <w:r>
              <w:t>.</w:t>
            </w:r>
          </w:p>
          <w:p w:rsidR="00FC190F" w:rsidRDefault="00FC190F" w:rsidP="009B595F">
            <w:pPr>
              <w:pStyle w:val="Tablebullets"/>
            </w:pPr>
            <w:r>
              <w:t xml:space="preserve">Failed to </w:t>
            </w:r>
            <w:r w:rsidR="00821836">
              <w:t>respond.</w:t>
            </w:r>
          </w:p>
          <w:p w:rsidR="00FC190F" w:rsidRPr="00B07AC8" w:rsidRDefault="00821836" w:rsidP="00821836">
            <w:pPr>
              <w:pStyle w:val="Tablebullets"/>
            </w:pPr>
            <w:r>
              <w:t>Nonvalid response.</w:t>
            </w:r>
          </w:p>
        </w:tc>
      </w:tr>
      <w:tr w:rsidR="00FC190F" w:rsidTr="009B595F">
        <w:trPr>
          <w:cantSplit/>
        </w:trPr>
        <w:tc>
          <w:tcPr>
            <w:tcW w:w="1649" w:type="pct"/>
          </w:tcPr>
          <w:p w:rsidR="00FC190F" w:rsidRDefault="00FC190F" w:rsidP="009B595F">
            <w:r>
              <w:t>Red</w:t>
            </w:r>
          </w:p>
        </w:tc>
        <w:tc>
          <w:tcPr>
            <w:tcW w:w="3351" w:type="pct"/>
          </w:tcPr>
          <w:p w:rsidR="00FC190F" w:rsidRDefault="00FC190F" w:rsidP="009B595F">
            <w:pPr>
              <w:pStyle w:val="Tablebullets"/>
            </w:pPr>
            <w:r>
              <w:t>Failed to dispatch request to core process</w:t>
            </w:r>
            <w:r w:rsidR="00821836">
              <w:t>.</w:t>
            </w:r>
          </w:p>
          <w:p w:rsidR="00FC190F" w:rsidRDefault="00FC190F" w:rsidP="009B595F">
            <w:pPr>
              <w:pStyle w:val="Tablebullets"/>
            </w:pPr>
            <w:r>
              <w:t>The maximum number of connections was reached</w:t>
            </w:r>
            <w:r w:rsidR="00821836">
              <w:t>.</w:t>
            </w:r>
          </w:p>
          <w:p w:rsidR="00FC190F" w:rsidRPr="00B07AC8" w:rsidRDefault="00FC190F" w:rsidP="009B595F">
            <w:pPr>
              <w:pStyle w:val="Tablebullets"/>
            </w:pPr>
            <w:r>
              <w:t>Attempt made to re-open the CacheManager</w:t>
            </w:r>
            <w:r w:rsidR="00821836">
              <w:t>.</w:t>
            </w:r>
          </w:p>
        </w:tc>
      </w:tr>
    </w:tbl>
    <w:p w:rsidR="00FC190F" w:rsidRPr="00CB3A74" w:rsidRDefault="00FC190F" w:rsidP="00FC190F">
      <w:pPr>
        <w:rPr>
          <w:b/>
        </w:rPr>
      </w:pPr>
      <w:r>
        <w:rPr>
          <w:b/>
        </w:rPr>
        <w:t>Table 9 Management Entity Monitoring Definitions for Application Licensing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State</w:t>
            </w:r>
          </w:p>
        </w:tc>
        <w:tc>
          <w:tcPr>
            <w:tcW w:w="3351" w:type="pct"/>
            <w:shd w:val="solid" w:color="auto" w:fill="000000"/>
            <w:vAlign w:val="center"/>
          </w:tcPr>
          <w:p w:rsidR="00FC190F" w:rsidRPr="00B07AC8" w:rsidRDefault="00FC190F" w:rsidP="009B595F">
            <w:pPr>
              <w:spacing w:after="120"/>
            </w:pPr>
            <w:r>
              <w:t>Management Entity Indicators</w:t>
            </w:r>
          </w:p>
        </w:tc>
      </w:tr>
      <w:tr w:rsidR="00FC190F" w:rsidTr="009B595F">
        <w:trPr>
          <w:cantSplit/>
        </w:trPr>
        <w:tc>
          <w:tcPr>
            <w:tcW w:w="1649" w:type="pct"/>
          </w:tcPr>
          <w:p w:rsidR="00FC190F" w:rsidRDefault="00FC190F" w:rsidP="009B595F">
            <w:r>
              <w:t>Green</w:t>
            </w:r>
          </w:p>
        </w:tc>
        <w:tc>
          <w:tcPr>
            <w:tcW w:w="3351" w:type="pct"/>
          </w:tcPr>
          <w:p w:rsidR="00FC190F" w:rsidRPr="00B07AC8" w:rsidRDefault="00FC190F" w:rsidP="009B595F">
            <w:pPr>
              <w:pStyle w:val="Tablebullets"/>
            </w:pPr>
            <w:r>
              <w:t>Green by default</w:t>
            </w:r>
            <w:r w:rsidR="00821836">
              <w:t>.</w:t>
            </w:r>
          </w:p>
        </w:tc>
      </w:tr>
      <w:tr w:rsidR="00FC190F" w:rsidTr="009B595F">
        <w:trPr>
          <w:cantSplit/>
          <w:trHeight w:val="683"/>
        </w:trPr>
        <w:tc>
          <w:tcPr>
            <w:tcW w:w="1649" w:type="pct"/>
          </w:tcPr>
          <w:p w:rsidR="00FC190F" w:rsidRDefault="00FC190F" w:rsidP="009B595F">
            <w:r>
              <w:t>Yellow</w:t>
            </w:r>
          </w:p>
        </w:tc>
        <w:tc>
          <w:tcPr>
            <w:tcW w:w="3351" w:type="pct"/>
            <w:vAlign w:val="center"/>
          </w:tcPr>
          <w:p w:rsidR="00FC190F" w:rsidRPr="00B07AC8" w:rsidRDefault="00FC190F" w:rsidP="009B595F">
            <w:pPr>
              <w:pStyle w:val="Tablebullets"/>
            </w:pPr>
            <w:r>
              <w:t>License not available</w:t>
            </w:r>
            <w:r w:rsidR="00821836">
              <w:t>.</w:t>
            </w:r>
          </w:p>
        </w:tc>
      </w:tr>
      <w:tr w:rsidR="00FC190F" w:rsidTr="009B595F">
        <w:trPr>
          <w:cantSplit/>
        </w:trPr>
        <w:tc>
          <w:tcPr>
            <w:tcW w:w="1649" w:type="pct"/>
          </w:tcPr>
          <w:p w:rsidR="00FC190F" w:rsidRDefault="00FC190F" w:rsidP="009B595F">
            <w:r>
              <w:t>Red</w:t>
            </w:r>
          </w:p>
        </w:tc>
        <w:tc>
          <w:tcPr>
            <w:tcW w:w="3351" w:type="pct"/>
          </w:tcPr>
          <w:p w:rsidR="00FC190F" w:rsidRPr="00B07AC8" w:rsidRDefault="00FC190F" w:rsidP="009B595F">
            <w:pPr>
              <w:pStyle w:val="Tablebullets"/>
            </w:pPr>
            <w:r>
              <w:t>N/A</w:t>
            </w:r>
          </w:p>
        </w:tc>
      </w:tr>
    </w:tbl>
    <w:p w:rsidR="00FC190F" w:rsidRPr="00CB3A74" w:rsidRDefault="00FC190F" w:rsidP="00FC190F">
      <w:pPr>
        <w:rPr>
          <w:b/>
        </w:rPr>
      </w:pPr>
      <w:r>
        <w:rPr>
          <w:b/>
        </w:rPr>
        <w:t>Table 10 Management Entity Monitoring Definitions for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State</w:t>
            </w:r>
          </w:p>
        </w:tc>
        <w:tc>
          <w:tcPr>
            <w:tcW w:w="3351" w:type="pct"/>
            <w:shd w:val="solid" w:color="auto" w:fill="000000"/>
            <w:vAlign w:val="center"/>
          </w:tcPr>
          <w:p w:rsidR="00FC190F" w:rsidRPr="00B07AC8" w:rsidRDefault="00FC190F" w:rsidP="009B595F">
            <w:pPr>
              <w:spacing w:after="120"/>
            </w:pPr>
            <w:r>
              <w:t>Management Entity Indicators</w:t>
            </w:r>
          </w:p>
        </w:tc>
      </w:tr>
      <w:tr w:rsidR="00FC190F" w:rsidTr="009B595F">
        <w:trPr>
          <w:cantSplit/>
        </w:trPr>
        <w:tc>
          <w:tcPr>
            <w:tcW w:w="1649" w:type="pct"/>
          </w:tcPr>
          <w:p w:rsidR="00FC190F" w:rsidRDefault="00FC190F" w:rsidP="009B595F">
            <w:r>
              <w:t>Green</w:t>
            </w:r>
          </w:p>
        </w:tc>
        <w:tc>
          <w:tcPr>
            <w:tcW w:w="3351" w:type="pct"/>
          </w:tcPr>
          <w:p w:rsidR="00FC190F" w:rsidRPr="00B07AC8" w:rsidRDefault="00FC190F" w:rsidP="009B595F">
            <w:pPr>
              <w:pStyle w:val="Tablebullets"/>
            </w:pPr>
            <w:r>
              <w:t>Server successfully started</w:t>
            </w:r>
            <w:r w:rsidR="00821836">
              <w:t>.</w:t>
            </w:r>
          </w:p>
        </w:tc>
      </w:tr>
      <w:tr w:rsidR="00FC190F" w:rsidTr="009B595F">
        <w:trPr>
          <w:cantSplit/>
          <w:trHeight w:val="683"/>
        </w:trPr>
        <w:tc>
          <w:tcPr>
            <w:tcW w:w="1649" w:type="pct"/>
          </w:tcPr>
          <w:p w:rsidR="00FC190F" w:rsidRDefault="00FC190F" w:rsidP="009B595F">
            <w:r>
              <w:t>Yellow</w:t>
            </w:r>
          </w:p>
        </w:tc>
        <w:tc>
          <w:tcPr>
            <w:tcW w:w="3351" w:type="pct"/>
            <w:vAlign w:val="center"/>
          </w:tcPr>
          <w:p w:rsidR="00FC190F" w:rsidRPr="00B07AC8" w:rsidRDefault="00FC190F" w:rsidP="009B595F">
            <w:pPr>
              <w:pStyle w:val="Tablebullets"/>
            </w:pPr>
            <w:r>
              <w:t>Non-fatal errors that do not interrupt the service</w:t>
            </w:r>
            <w:r w:rsidR="00821836">
              <w:t>.</w:t>
            </w:r>
          </w:p>
        </w:tc>
      </w:tr>
      <w:tr w:rsidR="00FC190F" w:rsidTr="009B595F">
        <w:trPr>
          <w:cantSplit/>
        </w:trPr>
        <w:tc>
          <w:tcPr>
            <w:tcW w:w="1649" w:type="pct"/>
          </w:tcPr>
          <w:p w:rsidR="00FC190F" w:rsidRDefault="00FC190F" w:rsidP="009B595F">
            <w:r>
              <w:t>Red</w:t>
            </w:r>
          </w:p>
        </w:tc>
        <w:tc>
          <w:tcPr>
            <w:tcW w:w="3351" w:type="pct"/>
          </w:tcPr>
          <w:p w:rsidR="00FC190F" w:rsidRPr="00B07AC8" w:rsidRDefault="00FC190F" w:rsidP="009B595F">
            <w:pPr>
              <w:pStyle w:val="Tablebullets"/>
            </w:pPr>
            <w:r>
              <w:t>Fatal errors in configuration that will interrupt the service</w:t>
            </w:r>
            <w:r w:rsidR="00821836">
              <w:t>.</w:t>
            </w:r>
          </w:p>
        </w:tc>
      </w:tr>
    </w:tbl>
    <w:p w:rsidR="00FC190F" w:rsidRDefault="005A4E3C" w:rsidP="00FC190F">
      <w:r>
        <w:t>For a comprehensive solution</w:t>
      </w:r>
      <w:r w:rsidR="00FC190F">
        <w:t xml:space="preserve">, </w:t>
      </w:r>
      <w:r>
        <w:t>you can</w:t>
      </w:r>
      <w:r w:rsidR="00FC190F">
        <w:t xml:space="preserve"> supplement the Application Virtualization </w:t>
      </w:r>
      <w:r w:rsidR="00821836">
        <w:t xml:space="preserve">Management Pack </w:t>
      </w:r>
      <w:r w:rsidR="00FC190F">
        <w:t xml:space="preserve">with </w:t>
      </w:r>
      <w:r w:rsidR="00821836">
        <w:t>Management Pack</w:t>
      </w:r>
      <w:r w:rsidR="00FC190F">
        <w:t xml:space="preserve">s specific for the other external systems that Application Virtualization depends on, such as </w:t>
      </w:r>
      <w:r w:rsidR="00821836">
        <w:t>Active Directory Domain Services</w:t>
      </w:r>
      <w:r w:rsidR="00FC190F">
        <w:t xml:space="preserve">, Windows </w:t>
      </w:r>
      <w:r w:rsidR="00821836">
        <w:t>operating systems</w:t>
      </w:r>
      <w:r w:rsidR="00FC190F">
        <w:t>, SQL</w:t>
      </w:r>
      <w:r w:rsidR="00821836">
        <w:t>,</w:t>
      </w:r>
      <w:r w:rsidR="00FC190F">
        <w:t xml:space="preserve"> and IIS.</w:t>
      </w:r>
    </w:p>
    <w:p w:rsidR="00FC190F" w:rsidRPr="008F6AFA" w:rsidRDefault="00FC190F" w:rsidP="00FC190F">
      <w:pPr>
        <w:pStyle w:val="BodyText"/>
      </w:pPr>
    </w:p>
    <w:p w:rsidR="00FC190F" w:rsidRDefault="00FC190F" w:rsidP="00FC190F">
      <w:pPr>
        <w:pStyle w:val="Heading1"/>
      </w:pPr>
      <w:r>
        <w:t>Tasks</w:t>
      </w:r>
    </w:p>
    <w:p w:rsidR="00FC190F" w:rsidRPr="00CB3A74" w:rsidRDefault="00FC190F" w:rsidP="00FC190F">
      <w:r w:rsidRPr="00CB3A74">
        <w:t xml:space="preserve">Tasks provide tools for the administrators to manage Application Virtualization Server to respond to changes in the health state. The </w:t>
      </w:r>
      <w:r w:rsidR="005A4E3C">
        <w:t>Management Pack</w:t>
      </w:r>
      <w:r w:rsidR="005A4E3C" w:rsidRPr="00CB3A74">
        <w:t xml:space="preserve"> </w:t>
      </w:r>
      <w:r w:rsidRPr="00CB3A74">
        <w:t>provides the tasks</w:t>
      </w:r>
      <w:r w:rsidR="005A4E3C">
        <w:t xml:space="preserve"> described in the</w:t>
      </w:r>
      <w:r w:rsidR="005A4E3C" w:rsidRPr="005A4E3C">
        <w:t xml:space="preserve"> </w:t>
      </w:r>
      <w:r w:rsidR="005A4E3C" w:rsidRPr="00CB3A74">
        <w:t>following</w:t>
      </w:r>
      <w:r w:rsidR="005A4E3C">
        <w:t xml:space="preserve"> table.</w:t>
      </w:r>
    </w:p>
    <w:p w:rsidR="00FC190F" w:rsidRDefault="00FC190F" w:rsidP="00FC190F">
      <w:pPr>
        <w:rPr>
          <w:b/>
        </w:rPr>
      </w:pPr>
      <w:r>
        <w:rPr>
          <w:b/>
        </w:rPr>
        <w:t>Table 11</w:t>
      </w:r>
      <w:r w:rsidR="006E3DD0">
        <w:rPr>
          <w:b/>
        </w:rPr>
        <w:t xml:space="preserve"> </w:t>
      </w:r>
      <w:r>
        <w:rPr>
          <w:b/>
        </w:rPr>
        <w:t xml:space="preserve"> Management Pack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5935"/>
      </w:tblGrid>
      <w:tr w:rsidR="00FC190F" w:rsidTr="009B595F">
        <w:trPr>
          <w:tblHeader/>
        </w:trPr>
        <w:tc>
          <w:tcPr>
            <w:tcW w:w="1649" w:type="pct"/>
            <w:shd w:val="solid" w:color="auto" w:fill="000000"/>
            <w:vAlign w:val="center"/>
          </w:tcPr>
          <w:p w:rsidR="00FC190F" w:rsidRPr="00B07AC8" w:rsidRDefault="00FC190F" w:rsidP="009B595F">
            <w:pPr>
              <w:spacing w:after="120"/>
            </w:pPr>
            <w:r>
              <w:t>Tasks</w:t>
            </w:r>
          </w:p>
        </w:tc>
        <w:tc>
          <w:tcPr>
            <w:tcW w:w="3351" w:type="pct"/>
            <w:shd w:val="solid" w:color="auto" w:fill="000000"/>
            <w:vAlign w:val="center"/>
          </w:tcPr>
          <w:p w:rsidR="00FC190F" w:rsidRPr="00B07AC8" w:rsidRDefault="00FC190F" w:rsidP="009B595F">
            <w:pPr>
              <w:spacing w:after="120"/>
            </w:pPr>
            <w:r>
              <w:t>Description</w:t>
            </w:r>
          </w:p>
        </w:tc>
      </w:tr>
      <w:tr w:rsidR="00FC190F" w:rsidTr="009B595F">
        <w:trPr>
          <w:cantSplit/>
        </w:trPr>
        <w:tc>
          <w:tcPr>
            <w:tcW w:w="1649" w:type="pct"/>
          </w:tcPr>
          <w:p w:rsidR="00FC190F" w:rsidRDefault="00FC190F" w:rsidP="009B595F">
            <w:r>
              <w:lastRenderedPageBreak/>
              <w:t>Start the Application Virtualization Server Service</w:t>
            </w:r>
          </w:p>
        </w:tc>
        <w:tc>
          <w:tcPr>
            <w:tcW w:w="3351" w:type="pct"/>
          </w:tcPr>
          <w:p w:rsidR="00FC190F" w:rsidRPr="00B07AC8" w:rsidRDefault="005A4E3C" w:rsidP="004327B1">
            <w:pPr>
              <w:pStyle w:val="Tablebullets"/>
            </w:pPr>
            <w:r>
              <w:t>Enables</w:t>
            </w:r>
            <w:r w:rsidR="00FC190F">
              <w:t xml:space="preserve"> administrators to start the services on the selected </w:t>
            </w:r>
            <w:r w:rsidR="00D64096">
              <w:t xml:space="preserve">Application Virtualization </w:t>
            </w:r>
            <w:r w:rsidR="00FC190F">
              <w:t>Management or Stream</w:t>
            </w:r>
            <w:r w:rsidR="00D64096">
              <w:t>ing</w:t>
            </w:r>
            <w:r w:rsidR="00FC190F">
              <w:t xml:space="preserve"> Server. This is a simple interface to </w:t>
            </w:r>
            <w:r w:rsidR="004327B1">
              <w:t>the NET START</w:t>
            </w:r>
            <w:r w:rsidR="00FC190F">
              <w:t xml:space="preserve"> command.</w:t>
            </w:r>
          </w:p>
        </w:tc>
      </w:tr>
      <w:tr w:rsidR="00FC190F" w:rsidTr="009B595F">
        <w:trPr>
          <w:cantSplit/>
          <w:trHeight w:val="683"/>
        </w:trPr>
        <w:tc>
          <w:tcPr>
            <w:tcW w:w="1649" w:type="pct"/>
          </w:tcPr>
          <w:p w:rsidR="00FC190F" w:rsidRDefault="00FC190F" w:rsidP="009B595F">
            <w:r>
              <w:t>Stop the Application Virtualization Server Service</w:t>
            </w:r>
          </w:p>
        </w:tc>
        <w:tc>
          <w:tcPr>
            <w:tcW w:w="3351" w:type="pct"/>
            <w:vAlign w:val="center"/>
          </w:tcPr>
          <w:p w:rsidR="00FC190F" w:rsidRDefault="005A4E3C" w:rsidP="009B595F">
            <w:pPr>
              <w:pStyle w:val="Tablebullets"/>
            </w:pPr>
            <w:r>
              <w:t>Enables</w:t>
            </w:r>
            <w:r w:rsidR="00FC190F">
              <w:t xml:space="preserve"> administrators to stop the services on the selected </w:t>
            </w:r>
            <w:r w:rsidR="00D64096">
              <w:t xml:space="preserve">Application Virtualization </w:t>
            </w:r>
            <w:r w:rsidR="00FC190F">
              <w:t>Management or Stream</w:t>
            </w:r>
            <w:r w:rsidR="00D64096">
              <w:t>ing</w:t>
            </w:r>
            <w:r w:rsidR="00FC190F">
              <w:t xml:space="preserve"> Server. This is a simple interface to </w:t>
            </w:r>
            <w:r w:rsidR="004327B1">
              <w:t>the NET STOP</w:t>
            </w:r>
            <w:r w:rsidR="00FC190F">
              <w:t xml:space="preserve"> command.</w:t>
            </w:r>
          </w:p>
          <w:p w:rsidR="00FC190F" w:rsidRPr="00B07AC8" w:rsidRDefault="00FC190F" w:rsidP="009B595F">
            <w:pPr>
              <w:pStyle w:val="TableText"/>
            </w:pPr>
          </w:p>
        </w:tc>
      </w:tr>
    </w:tbl>
    <w:p w:rsidR="001D7AD7" w:rsidRDefault="001D7AD7" w:rsidP="001D7AD7">
      <w:pPr>
        <w:pStyle w:val="DSTOC1-3"/>
      </w:pPr>
      <w:bookmarkStart w:id="18" w:name="_Toc204416277"/>
      <w:r>
        <w:t>Placing Monitored Objects in Maintenance Mode</w:t>
      </w:r>
      <w:bookmarkEnd w:id="18"/>
    </w:p>
    <w:p w:rsidR="001D7AD7" w:rsidRDefault="001D7AD7" w:rsidP="001D7AD7">
      <w:r>
        <w:t xml:space="preserve">When a monitored object, such as a computer or distributed application, goes offline for maintenance, Operations </w:t>
      </w:r>
      <w:r w:rsidR="005A4E3C">
        <w:t>Manager </w:t>
      </w:r>
      <w:r>
        <w:t>2007 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rsidR="001D7AD7" w:rsidRDefault="001D7AD7" w:rsidP="001D7AD7">
      <w:r>
        <w:t xml:space="preserve">For general instructions </w:t>
      </w:r>
      <w:r w:rsidR="005A4E3C">
        <w:t xml:space="preserve">about </w:t>
      </w:r>
      <w:r>
        <w:t xml:space="preserve">placing a monitored object in maintenance mode, see </w:t>
      </w:r>
      <w:hyperlink r:id="rId21" w:history="1">
        <w:r>
          <w:rPr>
            <w:rStyle w:val="Hyperlink"/>
          </w:rPr>
          <w:t xml:space="preserve">How to Put a Monitored Object into Maintenance Mode in Operations </w:t>
        </w:r>
        <w:r w:rsidR="005A4E3C">
          <w:rPr>
            <w:rStyle w:val="Hyperlink"/>
          </w:rPr>
          <w:t>Manager </w:t>
        </w:r>
        <w:r>
          <w:rPr>
            <w:rStyle w:val="Hyperlink"/>
          </w:rPr>
          <w:t>2007</w:t>
        </w:r>
      </w:hyperlink>
      <w:r>
        <w:t xml:space="preserve"> (http://go.microsoft.com/fwlink/?LinkId=108358).</w:t>
      </w:r>
    </w:p>
    <w:p w:rsidR="001D7AD7" w:rsidRDefault="001D7AD7" w:rsidP="001D7AD7">
      <w:pPr>
        <w:pStyle w:val="DSTOC1-2"/>
      </w:pPr>
      <w:bookmarkStart w:id="19" w:name="_Toc204416278"/>
      <w:r>
        <w:t>Appendix: Monitors and Overrides for Management Packs</w:t>
      </w:r>
      <w:bookmarkEnd w:id="19"/>
    </w:p>
    <w:p w:rsidR="001D7AD7" w:rsidRDefault="001D7AD7" w:rsidP="001D7AD7">
      <w:r>
        <w:t xml:space="preserve">This section provides detailed procedures and scripts that </w:t>
      </w:r>
      <w:r w:rsidR="005A4E3C">
        <w:t xml:space="preserve">enable </w:t>
      </w:r>
      <w:r>
        <w:t xml:space="preserve">you to display rules and other information about the </w:t>
      </w:r>
      <w:r w:rsidR="002A1023">
        <w:t>Management Pack</w:t>
      </w:r>
      <w:r>
        <w:t>s you import.</w:t>
      </w:r>
    </w:p>
    <w:p w:rsidR="001D7AD7" w:rsidRDefault="001D7AD7" w:rsidP="001D7AD7">
      <w:pPr>
        <w:pStyle w:val="DSTOC1-3"/>
      </w:pPr>
      <w:bookmarkStart w:id="20" w:name="_Toc204416279"/>
      <w:r>
        <w:t>How to View Management Pack Details</w:t>
      </w:r>
      <w:bookmarkEnd w:id="20"/>
    </w:p>
    <w:p w:rsidR="001D7AD7" w:rsidRDefault="001D7AD7" w:rsidP="001D7AD7">
      <w:r>
        <w:t>For more information about a monitor and the associated override values, see the knowledge for the monitor.</w:t>
      </w:r>
    </w:p>
    <w:p w:rsidR="001D7AD7" w:rsidRDefault="001D7AD7" w:rsidP="001D7AD7">
      <w:pPr>
        <w:pStyle w:val="ProcedureTitle"/>
      </w:pPr>
      <w:r>
        <w:t>To view knowledge for a monitor</w:t>
      </w:r>
    </w:p>
    <w:tbl>
      <w:tblPr>
        <w:tblW w:w="0" w:type="auto"/>
        <w:tblInd w:w="360" w:type="dxa"/>
        <w:tblCellMar>
          <w:left w:w="0" w:type="dxa"/>
          <w:right w:w="0" w:type="dxa"/>
        </w:tblCellMar>
        <w:tblLook w:val="01E0"/>
      </w:tblPr>
      <w:tblGrid>
        <w:gridCol w:w="8280"/>
      </w:tblGrid>
      <w:tr w:rsidR="001D7AD7">
        <w:tc>
          <w:tcPr>
            <w:tcW w:w="8856" w:type="dxa"/>
          </w:tcPr>
          <w:p w:rsidR="001D7AD7" w:rsidRDefault="001D7AD7" w:rsidP="001D7AD7">
            <w:pPr>
              <w:pStyle w:val="NumberedList1"/>
              <w:numPr>
                <w:ilvl w:val="0"/>
                <w:numId w:val="0"/>
              </w:numPr>
              <w:tabs>
                <w:tab w:val="left" w:pos="360"/>
              </w:tabs>
              <w:ind w:left="360" w:hanging="360"/>
            </w:pPr>
            <w:r>
              <w:t>1.</w:t>
            </w:r>
            <w:r>
              <w:tab/>
              <w:t xml:space="preserve">In the Operations Console, click the </w:t>
            </w:r>
            <w:r>
              <w:rPr>
                <w:rStyle w:val="UI"/>
              </w:rPr>
              <w:t xml:space="preserve">Authoring </w:t>
            </w:r>
            <w:r>
              <w:t>button.</w:t>
            </w:r>
          </w:p>
          <w:p w:rsidR="001D7AD7" w:rsidRDefault="001D7AD7" w:rsidP="001D7AD7">
            <w:pPr>
              <w:pStyle w:val="NumberedList1"/>
              <w:numPr>
                <w:ilvl w:val="0"/>
                <w:numId w:val="0"/>
              </w:numPr>
              <w:tabs>
                <w:tab w:val="left" w:pos="360"/>
              </w:tabs>
              <w:ind w:left="360" w:hanging="360"/>
            </w:pPr>
            <w:r>
              <w:t>2.</w:t>
            </w:r>
            <w:r>
              <w:tab/>
              <w:t xml:space="preserve">Expand </w:t>
            </w:r>
            <w:r>
              <w:rPr>
                <w:rStyle w:val="UI"/>
              </w:rPr>
              <w:t>Management Pack Objects</w:t>
            </w:r>
            <w:r>
              <w:t xml:space="preserve">, and then click </w:t>
            </w:r>
            <w:r>
              <w:rPr>
                <w:rStyle w:val="UI"/>
              </w:rPr>
              <w:t>Monitors</w:t>
            </w:r>
            <w:r>
              <w:t>.</w:t>
            </w:r>
          </w:p>
          <w:p w:rsidR="001D7AD7" w:rsidRDefault="001D7AD7" w:rsidP="001D7AD7">
            <w:pPr>
              <w:pStyle w:val="NumberedList1"/>
              <w:numPr>
                <w:ilvl w:val="0"/>
                <w:numId w:val="0"/>
              </w:numPr>
              <w:tabs>
                <w:tab w:val="left" w:pos="360"/>
              </w:tabs>
              <w:ind w:left="360" w:hanging="360"/>
            </w:pPr>
            <w:r>
              <w:t>3.</w:t>
            </w:r>
            <w:r>
              <w:tab/>
              <w:t xml:space="preserve">In the </w:t>
            </w:r>
            <w:r w:rsidR="00A83F73" w:rsidRPr="00A83F73">
              <w:rPr>
                <w:b/>
              </w:rPr>
              <w:t>Monitors</w:t>
            </w:r>
            <w:r>
              <w:t xml:space="preserve"> pane, expand the targets until you reach the monitor level. Alternatively, you can use the </w:t>
            </w:r>
            <w:r>
              <w:rPr>
                <w:rStyle w:val="UI"/>
              </w:rPr>
              <w:t>Search</w:t>
            </w:r>
            <w:r>
              <w:t xml:space="preserve"> box to find a particular monitor.</w:t>
            </w:r>
          </w:p>
          <w:p w:rsidR="001D7AD7" w:rsidRDefault="001D7AD7" w:rsidP="001D7AD7">
            <w:pPr>
              <w:pStyle w:val="NumberedList1"/>
              <w:numPr>
                <w:ilvl w:val="0"/>
                <w:numId w:val="0"/>
              </w:numPr>
              <w:tabs>
                <w:tab w:val="left" w:pos="360"/>
              </w:tabs>
              <w:ind w:left="360" w:hanging="360"/>
            </w:pPr>
            <w:r>
              <w:t>4.</w:t>
            </w:r>
            <w:r>
              <w:tab/>
              <w:t xml:space="preserve">Click the monitor, and in the </w:t>
            </w:r>
            <w:r w:rsidR="00A83F73" w:rsidRPr="00A83F73">
              <w:rPr>
                <w:b/>
              </w:rPr>
              <w:t>Monitors</w:t>
            </w:r>
            <w:r>
              <w:t xml:space="preserve"> pane, click </w:t>
            </w:r>
            <w:r>
              <w:rPr>
                <w:rStyle w:val="UI"/>
              </w:rPr>
              <w:t>View knowledge</w:t>
            </w:r>
            <w:r>
              <w:t>.</w:t>
            </w:r>
          </w:p>
          <w:p w:rsidR="001D7AD7" w:rsidRDefault="001D7AD7" w:rsidP="001D7AD7">
            <w:pPr>
              <w:pStyle w:val="NumberedList1"/>
              <w:numPr>
                <w:ilvl w:val="0"/>
                <w:numId w:val="0"/>
              </w:numPr>
              <w:tabs>
                <w:tab w:val="left" w:pos="360"/>
              </w:tabs>
              <w:ind w:left="360" w:hanging="360"/>
            </w:pPr>
            <w:r>
              <w:t>5.</w:t>
            </w:r>
            <w:r>
              <w:tab/>
              <w:t xml:space="preserve">Click the </w:t>
            </w:r>
            <w:r>
              <w:rPr>
                <w:rStyle w:val="UI"/>
              </w:rPr>
              <w:t>Product Knowledge</w:t>
            </w:r>
            <w:r>
              <w:t xml:space="preserve"> tab.</w:t>
            </w:r>
          </w:p>
        </w:tc>
      </w:tr>
    </w:tbl>
    <w:p w:rsidR="001D7AD7" w:rsidRDefault="001D7AD7" w:rsidP="001D7AD7"/>
    <w:p w:rsidR="001D7AD7" w:rsidRDefault="001D7AD7" w:rsidP="001D7AD7">
      <w:pPr>
        <w:pStyle w:val="DSTOC1-3"/>
      </w:pPr>
      <w:bookmarkStart w:id="21" w:name="_Toc204416280"/>
      <w:r>
        <w:t>How to Display Monitors for a Management Pack</w:t>
      </w:r>
      <w:bookmarkEnd w:id="21"/>
    </w:p>
    <w:p w:rsidR="001D7AD7" w:rsidRDefault="001D7AD7" w:rsidP="001D7AD7">
      <w:r>
        <w:t xml:space="preserve">To display a list of outputs for a </w:t>
      </w:r>
      <w:r w:rsidR="002A1023">
        <w:t>Management Pack</w:t>
      </w:r>
      <w:r>
        <w:t>'s monitors and overrides using the Command Shell, use the following procedure.</w:t>
      </w:r>
    </w:p>
    <w:p w:rsidR="001D7AD7" w:rsidRDefault="001D7AD7" w:rsidP="001D7AD7">
      <w:pPr>
        <w:pStyle w:val="ProcedureTitle"/>
      </w:pPr>
      <w:r>
        <w:t xml:space="preserve">To display monitors for a </w:t>
      </w:r>
      <w:r w:rsidR="002A1023">
        <w:t>Management Pack</w:t>
      </w:r>
    </w:p>
    <w:tbl>
      <w:tblPr>
        <w:tblW w:w="0" w:type="auto"/>
        <w:tblInd w:w="360" w:type="dxa"/>
        <w:tblCellMar>
          <w:left w:w="0" w:type="dxa"/>
          <w:right w:w="0" w:type="dxa"/>
        </w:tblCellMar>
        <w:tblLook w:val="01E0"/>
      </w:tblPr>
      <w:tblGrid>
        <w:gridCol w:w="8280"/>
      </w:tblGrid>
      <w:tr w:rsidR="001D7AD7">
        <w:tc>
          <w:tcPr>
            <w:tcW w:w="8856" w:type="dxa"/>
          </w:tcPr>
          <w:p w:rsidR="001D7AD7" w:rsidRDefault="001D7AD7" w:rsidP="001D7AD7">
            <w:pPr>
              <w:pStyle w:val="NumberedList1"/>
              <w:numPr>
                <w:ilvl w:val="0"/>
                <w:numId w:val="0"/>
              </w:numPr>
              <w:tabs>
                <w:tab w:val="left" w:pos="360"/>
              </w:tabs>
              <w:ind w:left="360" w:hanging="360"/>
            </w:pPr>
            <w:r>
              <w:t>1.</w:t>
            </w:r>
            <w:r>
              <w:tab/>
              <w:t>In the Command Shell, type the following command:</w:t>
            </w:r>
          </w:p>
          <w:p w:rsidR="001D7AD7" w:rsidRPr="001D7AD7" w:rsidRDefault="001D7AD7" w:rsidP="00A92557">
            <w:pPr>
              <w:pStyle w:val="CodeinList1"/>
            </w:pPr>
            <w:r w:rsidRPr="001D7AD7">
              <w:t>get-monitor -managementPack name.mp | export-csv filename</w:t>
            </w:r>
          </w:p>
          <w:p w:rsidR="001D7AD7" w:rsidRDefault="001D7AD7" w:rsidP="001D7AD7">
            <w:pPr>
              <w:pStyle w:val="NumberedList1"/>
              <w:numPr>
                <w:ilvl w:val="0"/>
                <w:numId w:val="0"/>
              </w:numPr>
              <w:tabs>
                <w:tab w:val="left" w:pos="360"/>
              </w:tabs>
              <w:ind w:left="360" w:hanging="360"/>
            </w:pPr>
            <w:r>
              <w:t>2.</w:t>
            </w:r>
            <w:r>
              <w:tab/>
              <w:t>A .csv file is created. The .csv file can be opened in Microsoft Excel.</w:t>
            </w:r>
          </w:p>
          <w:p w:rsidR="001D7AD7" w:rsidRDefault="001D7AD7" w:rsidP="00A92557">
            <w:pPr>
              <w:pStyle w:val="AlertLabel"/>
            </w:pPr>
            <w:r>
              <w:t xml:space="preserve">Note </w:t>
            </w:r>
          </w:p>
          <w:p w:rsidR="001D7AD7" w:rsidRDefault="001D7AD7" w:rsidP="005A4E3C">
            <w:pPr>
              <w:pStyle w:val="AlertText"/>
            </w:pPr>
            <w:r>
              <w:t xml:space="preserve">In Excel, you </w:t>
            </w:r>
            <w:r w:rsidR="005A4E3C">
              <w:t xml:space="preserve">might </w:t>
            </w:r>
            <w:r>
              <w:t>be required to specify that the .csv file is a text file.</w:t>
            </w:r>
          </w:p>
        </w:tc>
      </w:tr>
    </w:tbl>
    <w:p w:rsidR="00425E8E" w:rsidRDefault="001D7AD7">
      <w:pPr>
        <w:pStyle w:val="AlertText"/>
      </w:pPr>
      <w:r>
        <w:t xml:space="preserve">For example, the </w:t>
      </w:r>
      <w:r w:rsidR="005A4E3C">
        <w:t xml:space="preserve">following </w:t>
      </w:r>
      <w:r>
        <w:t xml:space="preserve">command retrieves data for the monitors associated with one of the core </w:t>
      </w:r>
      <w:r w:rsidR="002A1023">
        <w:t>Management Pack</w:t>
      </w:r>
      <w:r>
        <w:t>s:</w:t>
      </w:r>
    </w:p>
    <w:p w:rsidR="001D7AD7" w:rsidRDefault="001D7AD7" w:rsidP="001D7AD7">
      <w:r>
        <w:rPr>
          <w:rStyle w:val="CodeFeaturedElement"/>
        </w:rPr>
        <w:t>get-monitor -managementPack System.Health.Library.mp | export-csv "C:\monitors.csv"</w:t>
      </w:r>
    </w:p>
    <w:p w:rsidR="001D7AD7" w:rsidRDefault="001D7AD7" w:rsidP="001D7AD7">
      <w:pPr>
        <w:pStyle w:val="DSTOC1-3"/>
      </w:pPr>
      <w:bookmarkStart w:id="22" w:name="_Toc204416281"/>
      <w:r>
        <w:t>How to Display Overrides for a Management Pack</w:t>
      </w:r>
      <w:bookmarkEnd w:id="22"/>
    </w:p>
    <w:p w:rsidR="001D7AD7" w:rsidRDefault="001D7AD7" w:rsidP="001D7AD7">
      <w:r>
        <w:t xml:space="preserve">To display overrides for a </w:t>
      </w:r>
      <w:r w:rsidR="002A1023">
        <w:t>Management Pack</w:t>
      </w:r>
      <w:r>
        <w:t xml:space="preserve"> use the following procedure.</w:t>
      </w:r>
    </w:p>
    <w:p w:rsidR="001D7AD7" w:rsidRDefault="001D7AD7" w:rsidP="001D7AD7">
      <w:pPr>
        <w:pStyle w:val="ProcedureTitle"/>
      </w:pPr>
      <w:r>
        <w:t xml:space="preserve">To display overrides for a </w:t>
      </w:r>
      <w:r w:rsidR="002A1023">
        <w:t>Management Pack</w:t>
      </w:r>
    </w:p>
    <w:tbl>
      <w:tblPr>
        <w:tblW w:w="0" w:type="auto"/>
        <w:tblInd w:w="360" w:type="dxa"/>
        <w:tblCellMar>
          <w:left w:w="0" w:type="dxa"/>
          <w:right w:w="0" w:type="dxa"/>
        </w:tblCellMar>
        <w:tblLook w:val="01E0"/>
      </w:tblPr>
      <w:tblGrid>
        <w:gridCol w:w="8280"/>
      </w:tblGrid>
      <w:tr w:rsidR="001D7AD7">
        <w:tc>
          <w:tcPr>
            <w:tcW w:w="8856" w:type="dxa"/>
          </w:tcPr>
          <w:p w:rsidR="001D7AD7" w:rsidRDefault="001D7AD7" w:rsidP="001D7AD7">
            <w:pPr>
              <w:pStyle w:val="NumberedList1"/>
              <w:numPr>
                <w:ilvl w:val="0"/>
                <w:numId w:val="0"/>
              </w:numPr>
              <w:tabs>
                <w:tab w:val="left" w:pos="360"/>
              </w:tabs>
              <w:ind w:left="360" w:hanging="360"/>
            </w:pPr>
            <w:r>
              <w:t>1.</w:t>
            </w:r>
            <w:r>
              <w:tab/>
              <w:t>In the Command Shell, type the following command:</w:t>
            </w:r>
          </w:p>
          <w:p w:rsidR="001D7AD7" w:rsidRDefault="001D7AD7" w:rsidP="00A92557">
            <w:pPr>
              <w:pStyle w:val="TextinList1"/>
            </w:pPr>
            <w:r>
              <w:rPr>
                <w:rStyle w:val="System"/>
              </w:rPr>
              <w:t>get-override -managementPack name.mp | export-csv filename</w:t>
            </w:r>
          </w:p>
          <w:p w:rsidR="001D7AD7" w:rsidRDefault="001D7AD7" w:rsidP="001D7AD7">
            <w:pPr>
              <w:pStyle w:val="NumberedList1"/>
              <w:numPr>
                <w:ilvl w:val="0"/>
                <w:numId w:val="0"/>
              </w:numPr>
              <w:tabs>
                <w:tab w:val="left" w:pos="360"/>
              </w:tabs>
              <w:ind w:left="360" w:hanging="360"/>
            </w:pPr>
            <w:r>
              <w:t>2.</w:t>
            </w:r>
            <w:r>
              <w:tab/>
              <w:t>A .csv file is created. The .csv file can be opened in Excel.</w:t>
            </w:r>
          </w:p>
          <w:p w:rsidR="001D7AD7" w:rsidRDefault="001D7AD7" w:rsidP="00A92557">
            <w:pPr>
              <w:pStyle w:val="AlertLabel"/>
            </w:pPr>
            <w:r>
              <w:t xml:space="preserve">Note </w:t>
            </w:r>
          </w:p>
          <w:p w:rsidR="001D7AD7" w:rsidRDefault="001D7AD7" w:rsidP="005A4E3C">
            <w:pPr>
              <w:pStyle w:val="AlertText"/>
            </w:pPr>
            <w:r>
              <w:t xml:space="preserve">In Excel, you </w:t>
            </w:r>
            <w:r w:rsidR="005A4E3C">
              <w:t xml:space="preserve">might </w:t>
            </w:r>
            <w:r>
              <w:t>be required to specify that the .csv file is a text file.</w:t>
            </w:r>
          </w:p>
        </w:tc>
      </w:tr>
    </w:tbl>
    <w:p w:rsidR="001D7AD7" w:rsidRDefault="001D7AD7" w:rsidP="001D7AD7">
      <w:r>
        <w:t xml:space="preserve">For example, </w:t>
      </w:r>
      <w:r w:rsidR="005A4E3C">
        <w:t xml:space="preserve">the following </w:t>
      </w:r>
      <w:r>
        <w:t xml:space="preserve">command displays the overrides for one of the core </w:t>
      </w:r>
      <w:r w:rsidR="002A1023">
        <w:t>Management Pack</w:t>
      </w:r>
      <w:r>
        <w:t>s:</w:t>
      </w:r>
    </w:p>
    <w:p w:rsidR="001D7AD7" w:rsidRDefault="001D7AD7" w:rsidP="001D7AD7">
      <w:pPr>
        <w:pStyle w:val="Code"/>
      </w:pPr>
      <w:r>
        <w:rPr>
          <w:rStyle w:val="CodeFeaturedElement"/>
        </w:rPr>
        <w:t>get-override -managementPack Microsoft.SystemCenter.OperationsManager.Internal.mp | export-csv "c:\overrides.csv"</w:t>
      </w:r>
    </w:p>
    <w:p w:rsidR="001D7AD7" w:rsidRDefault="001D7AD7" w:rsidP="001D7AD7">
      <w:pPr>
        <w:pStyle w:val="DSTOC1-3"/>
      </w:pPr>
      <w:bookmarkStart w:id="23" w:name="_Toc204416282"/>
      <w:r>
        <w:t>How to Display All Management Pack Rules</w:t>
      </w:r>
      <w:bookmarkEnd w:id="23"/>
    </w:p>
    <w:p w:rsidR="001D7AD7" w:rsidRDefault="001D7AD7" w:rsidP="001D7AD7">
      <w:r>
        <w:t xml:space="preserve">Use the following procedure to display a list of rules for the </w:t>
      </w:r>
      <w:r w:rsidR="002A1023">
        <w:t>Management Pack</w:t>
      </w:r>
      <w:r>
        <w:t>s that you imported. The list of rules can be viewed in Excel.</w:t>
      </w:r>
    </w:p>
    <w:p w:rsidR="001D7AD7" w:rsidRDefault="001D7AD7" w:rsidP="001D7AD7">
      <w:pPr>
        <w:pStyle w:val="ProcedureTitle"/>
      </w:pPr>
      <w:r>
        <w:t xml:space="preserve">To display </w:t>
      </w:r>
      <w:r w:rsidR="002A1023">
        <w:t>Management Pack</w:t>
      </w:r>
      <w:r>
        <w:t xml:space="preserve"> rules</w:t>
      </w:r>
    </w:p>
    <w:tbl>
      <w:tblPr>
        <w:tblW w:w="0" w:type="auto"/>
        <w:tblInd w:w="360" w:type="dxa"/>
        <w:tblCellMar>
          <w:left w:w="0" w:type="dxa"/>
          <w:right w:w="0" w:type="dxa"/>
        </w:tblCellMar>
        <w:tblLook w:val="01E0"/>
      </w:tblPr>
      <w:tblGrid>
        <w:gridCol w:w="8280"/>
      </w:tblGrid>
      <w:tr w:rsidR="001D7AD7">
        <w:tc>
          <w:tcPr>
            <w:tcW w:w="8856" w:type="dxa"/>
          </w:tcPr>
          <w:p w:rsidR="001D7AD7" w:rsidRDefault="001D7AD7" w:rsidP="001D7AD7">
            <w:pPr>
              <w:pStyle w:val="NumberedList1"/>
              <w:numPr>
                <w:ilvl w:val="0"/>
                <w:numId w:val="0"/>
              </w:numPr>
              <w:tabs>
                <w:tab w:val="left" w:pos="360"/>
              </w:tabs>
              <w:ind w:left="360" w:hanging="360"/>
            </w:pPr>
            <w:r>
              <w:t>1.</w:t>
            </w:r>
            <w:r>
              <w:tab/>
              <w:t xml:space="preserve">In your management server, click </w:t>
            </w:r>
            <w:r>
              <w:rPr>
                <w:rStyle w:val="UI"/>
              </w:rPr>
              <w:t>Programs</w:t>
            </w:r>
            <w:r>
              <w:t xml:space="preserve">, and then click </w:t>
            </w:r>
            <w:smartTag w:uri="urn:schemas-microsoft-com:office:smarttags" w:element="place">
              <w:smartTag w:uri="urn:schemas-microsoft-com:office:smarttags" w:element="PlaceName">
                <w:r>
                  <w:rPr>
                    <w:rStyle w:val="UI"/>
                  </w:rPr>
                  <w:t>System</w:t>
                </w:r>
              </w:smartTag>
              <w:r>
                <w:rPr>
                  <w:rStyle w:val="UI"/>
                </w:rPr>
                <w:t xml:space="preserve"> </w:t>
              </w:r>
              <w:smartTag w:uri="urn:schemas-microsoft-com:office:smarttags" w:element="PlaceType">
                <w:r>
                  <w:rPr>
                    <w:rStyle w:val="UI"/>
                  </w:rPr>
                  <w:t>Center</w:t>
                </w:r>
              </w:smartTag>
            </w:smartTag>
            <w:r>
              <w:rPr>
                <w:rStyle w:val="UI"/>
              </w:rPr>
              <w:t>.</w:t>
            </w:r>
          </w:p>
          <w:p w:rsidR="001D7AD7" w:rsidRDefault="001D7AD7" w:rsidP="001D7AD7">
            <w:pPr>
              <w:pStyle w:val="NumberedList1"/>
              <w:numPr>
                <w:ilvl w:val="0"/>
                <w:numId w:val="0"/>
              </w:numPr>
              <w:tabs>
                <w:tab w:val="left" w:pos="360"/>
              </w:tabs>
              <w:ind w:left="360" w:hanging="360"/>
            </w:pPr>
            <w:r>
              <w:t>2.</w:t>
            </w:r>
            <w:r>
              <w:tab/>
              <w:t xml:space="preserve">Click </w:t>
            </w:r>
            <w:r>
              <w:rPr>
                <w:rStyle w:val="UI"/>
              </w:rPr>
              <w:t>Command Shell</w:t>
            </w:r>
            <w:r>
              <w:t>.</w:t>
            </w:r>
          </w:p>
          <w:p w:rsidR="001D7AD7" w:rsidRDefault="001D7AD7" w:rsidP="001D7AD7">
            <w:pPr>
              <w:pStyle w:val="NumberedList1"/>
              <w:numPr>
                <w:ilvl w:val="0"/>
                <w:numId w:val="0"/>
              </w:numPr>
              <w:tabs>
                <w:tab w:val="left" w:pos="360"/>
              </w:tabs>
              <w:ind w:left="360" w:hanging="360"/>
            </w:pPr>
            <w:r>
              <w:lastRenderedPageBreak/>
              <w:t>3.</w:t>
            </w:r>
            <w:r>
              <w:tab/>
              <w:t>In the Command Shell window, type the following command:</w:t>
            </w:r>
          </w:p>
          <w:p w:rsidR="001D7AD7" w:rsidRPr="001D7AD7" w:rsidRDefault="001D7AD7" w:rsidP="00A92557">
            <w:pPr>
              <w:pStyle w:val="CodeinList1"/>
            </w:pPr>
            <w:r w:rsidRPr="001D7AD7">
              <w:t>get-rule | select-object @{Name="MP";Expression={ foreach-object {$_.GetManagementPack().DisplayName }}},DisplayName | sort-object -property MP | export-csv "c:\rules.csv"</w:t>
            </w:r>
          </w:p>
          <w:p w:rsidR="001D7AD7" w:rsidRDefault="001D7AD7" w:rsidP="001D7AD7">
            <w:pPr>
              <w:pStyle w:val="NumberedList1"/>
              <w:numPr>
                <w:ilvl w:val="0"/>
                <w:numId w:val="0"/>
              </w:numPr>
              <w:tabs>
                <w:tab w:val="left" w:pos="360"/>
              </w:tabs>
              <w:ind w:left="360" w:hanging="360"/>
            </w:pPr>
            <w:r>
              <w:t>4.</w:t>
            </w:r>
            <w:r>
              <w:tab/>
              <w:t>A .csv file is created. The .csv file can be opened in Excel.</w:t>
            </w:r>
          </w:p>
          <w:p w:rsidR="001D7AD7" w:rsidRDefault="001D7AD7" w:rsidP="00A92557">
            <w:pPr>
              <w:pStyle w:val="AlertLabel"/>
            </w:pPr>
            <w:r>
              <w:t xml:space="preserve">Note </w:t>
            </w:r>
          </w:p>
          <w:p w:rsidR="001D7AD7" w:rsidRDefault="001D7AD7" w:rsidP="005A4E3C">
            <w:pPr>
              <w:pStyle w:val="AlertText"/>
            </w:pPr>
            <w:r>
              <w:t xml:space="preserve">In Excel, you </w:t>
            </w:r>
            <w:r w:rsidR="005A4E3C">
              <w:t xml:space="preserve">might </w:t>
            </w:r>
            <w:r>
              <w:t>be required to specify that the .csv file is a text file.</w:t>
            </w:r>
          </w:p>
        </w:tc>
      </w:tr>
    </w:tbl>
    <w:p w:rsidR="001D7AD7" w:rsidRDefault="001D7AD7" w:rsidP="001D7AD7"/>
    <w:p w:rsidR="00443C59" w:rsidRPr="00443C59" w:rsidRDefault="00443C59" w:rsidP="00443C59"/>
    <w:sectPr w:rsidR="00443C59" w:rsidRPr="00443C59" w:rsidSect="001D7AD7">
      <w:headerReference w:type="default" r:id="rId22"/>
      <w:footerReference w:type="default" r:id="rId23"/>
      <w:type w:val="oddPage"/>
      <w:pgSz w:w="12240" w:h="15840" w:code="1"/>
      <w:pgMar w:top="1440" w:right="1800" w:bottom="1440" w:left="180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E90" w:rsidRDefault="00826E90">
      <w:r>
        <w:separator/>
      </w:r>
    </w:p>
    <w:p w:rsidR="00826E90" w:rsidRDefault="00826E90"/>
  </w:endnote>
  <w:endnote w:type="continuationSeparator" w:id="1">
    <w:p w:rsidR="00826E90" w:rsidRDefault="00826E90">
      <w:r>
        <w:continuationSeparator/>
      </w:r>
    </w:p>
    <w:p w:rsidR="00826E90" w:rsidRDefault="00826E9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8E" w:rsidRDefault="00594035" w:rsidP="001D7AD7">
    <w:pPr>
      <w:pStyle w:val="Footer"/>
      <w:framePr w:wrap="around" w:vAnchor="text" w:hAnchor="margin" w:xAlign="right" w:y="1"/>
    </w:pPr>
    <w:r>
      <w:fldChar w:fldCharType="begin"/>
    </w:r>
    <w:r w:rsidR="00425E8E">
      <w:instrText xml:space="preserve">PAGE  </w:instrText>
    </w:r>
    <w:r>
      <w:fldChar w:fldCharType="end"/>
    </w:r>
  </w:p>
  <w:p w:rsidR="00425E8E" w:rsidRDefault="00425E8E" w:rsidP="00C273C7">
    <w:pPr>
      <w:pStyle w:val="Footer"/>
      <w:ind w:right="360"/>
    </w:pPr>
  </w:p>
  <w:p w:rsidR="00425E8E" w:rsidRDefault="00425E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8E" w:rsidRDefault="00425E8E" w:rsidP="001D7AD7">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8E" w:rsidRDefault="00425E8E" w:rsidP="001D7AD7">
    <w:pPr>
      <w:pStyle w:val="Page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8E" w:rsidRDefault="00594035" w:rsidP="001D7AD7">
    <w:pPr>
      <w:pStyle w:val="Footer"/>
      <w:framePr w:wrap="around" w:vAnchor="text" w:hAnchor="margin" w:xAlign="right" w:y="1"/>
      <w:rPr>
        <w:rStyle w:val="PageNumber"/>
      </w:rPr>
    </w:pPr>
    <w:r>
      <w:rPr>
        <w:rStyle w:val="PageNumber"/>
      </w:rPr>
      <w:fldChar w:fldCharType="begin"/>
    </w:r>
    <w:r w:rsidR="00425E8E">
      <w:rPr>
        <w:rStyle w:val="PageNumber"/>
      </w:rPr>
      <w:instrText xml:space="preserve">PAGE  </w:instrText>
    </w:r>
    <w:r>
      <w:rPr>
        <w:rStyle w:val="PageNumber"/>
      </w:rPr>
      <w:fldChar w:fldCharType="separate"/>
    </w:r>
    <w:r w:rsidR="00B42886">
      <w:rPr>
        <w:rStyle w:val="PageNumber"/>
        <w:noProof/>
      </w:rPr>
      <w:t>13</w:t>
    </w:r>
    <w:r>
      <w:rPr>
        <w:rStyle w:val="PageNumber"/>
      </w:rPr>
      <w:fldChar w:fldCharType="end"/>
    </w:r>
  </w:p>
  <w:p w:rsidR="00425E8E" w:rsidRDefault="00425E8E" w:rsidP="001D7AD7">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E90" w:rsidRDefault="00826E90">
      <w:r>
        <w:separator/>
      </w:r>
    </w:p>
    <w:p w:rsidR="00826E90" w:rsidRDefault="00826E90"/>
  </w:footnote>
  <w:footnote w:type="continuationSeparator" w:id="1">
    <w:p w:rsidR="00826E90" w:rsidRDefault="00826E90">
      <w:r>
        <w:continuationSeparator/>
      </w:r>
    </w:p>
    <w:p w:rsidR="00826E90" w:rsidRDefault="00826E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8E" w:rsidRDefault="00594035" w:rsidP="00C273C7">
    <w:pPr>
      <w:pStyle w:val="Header"/>
      <w:framePr w:wrap="around" w:vAnchor="text" w:hAnchor="margin" w:xAlign="right" w:y="1"/>
    </w:pPr>
    <w:r>
      <w:fldChar w:fldCharType="begin"/>
    </w:r>
    <w:r w:rsidR="00425E8E">
      <w:instrText xml:space="preserve">PAGE  </w:instrText>
    </w:r>
    <w:r>
      <w:fldChar w:fldCharType="end"/>
    </w:r>
  </w:p>
  <w:p w:rsidR="00425E8E" w:rsidRDefault="00425E8E" w:rsidP="00874AF4">
    <w:pPr>
      <w:pStyle w:val="Header"/>
      <w:ind w:right="360"/>
    </w:pPr>
  </w:p>
  <w:p w:rsidR="00425E8E" w:rsidRDefault="00425E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8E" w:rsidRDefault="00425E8E" w:rsidP="001D7AD7">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B671222"/>
    <w:multiLevelType w:val="hybridMultilevel"/>
    <w:tmpl w:val="A49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F1591"/>
    <w:multiLevelType w:val="hybridMultilevel"/>
    <w:tmpl w:val="803882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56F18A2"/>
    <w:multiLevelType w:val="hybridMultilevel"/>
    <w:tmpl w:val="8F8C918C"/>
    <w:lvl w:ilvl="0" w:tplc="39E8F32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nsid w:val="443571AD"/>
    <w:multiLevelType w:val="hybridMultilevel"/>
    <w:tmpl w:val="96C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2">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27"/>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13"/>
  </w:num>
  <w:num w:numId="18">
    <w:abstractNumId w:val="29"/>
  </w:num>
  <w:num w:numId="19">
    <w:abstractNumId w:val="18"/>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6"/>
  </w:num>
  <w:num w:numId="28">
    <w:abstractNumId w:val="15"/>
  </w:num>
  <w:num w:numId="29">
    <w:abstractNumId w:val="25"/>
  </w:num>
  <w:num w:numId="30">
    <w:abstractNumId w:val="24"/>
  </w:num>
  <w:num w:numId="31">
    <w:abstractNumId w:val="21"/>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17"/>
  </w:num>
  <w:num w:numId="39">
    <w:abstractNumId w:val="10"/>
  </w:num>
  <w:num w:numId="40">
    <w:abstractNumId w:val="20"/>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8"/>
  <w:trackRevisions/>
  <w:defaultTabStop w:val="360"/>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applyBreakingRules/>
  </w:compat>
  <w:rsids>
    <w:rsidRoot w:val="0081456A"/>
    <w:rsid w:val="00000947"/>
    <w:rsid w:val="00003423"/>
    <w:rsid w:val="000105B5"/>
    <w:rsid w:val="000279F4"/>
    <w:rsid w:val="000315C1"/>
    <w:rsid w:val="00033BB5"/>
    <w:rsid w:val="00037727"/>
    <w:rsid w:val="00047637"/>
    <w:rsid w:val="000543DD"/>
    <w:rsid w:val="000565A6"/>
    <w:rsid w:val="000606CB"/>
    <w:rsid w:val="00072AA8"/>
    <w:rsid w:val="00076608"/>
    <w:rsid w:val="0008205E"/>
    <w:rsid w:val="00097B50"/>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731"/>
    <w:rsid w:val="00127D8D"/>
    <w:rsid w:val="001341C8"/>
    <w:rsid w:val="00134C36"/>
    <w:rsid w:val="00146B9B"/>
    <w:rsid w:val="00150EB1"/>
    <w:rsid w:val="00151AD0"/>
    <w:rsid w:val="00153D79"/>
    <w:rsid w:val="00162E0A"/>
    <w:rsid w:val="00164119"/>
    <w:rsid w:val="00166175"/>
    <w:rsid w:val="0017463F"/>
    <w:rsid w:val="001757E3"/>
    <w:rsid w:val="001819E2"/>
    <w:rsid w:val="00197055"/>
    <w:rsid w:val="001A5C36"/>
    <w:rsid w:val="001A7150"/>
    <w:rsid w:val="001A7E88"/>
    <w:rsid w:val="001B4ADA"/>
    <w:rsid w:val="001C2FEA"/>
    <w:rsid w:val="001C4126"/>
    <w:rsid w:val="001C5BD7"/>
    <w:rsid w:val="001D0A33"/>
    <w:rsid w:val="001D23E6"/>
    <w:rsid w:val="001D27F5"/>
    <w:rsid w:val="001D48C7"/>
    <w:rsid w:val="001D6C64"/>
    <w:rsid w:val="001D7AD7"/>
    <w:rsid w:val="001E0BEE"/>
    <w:rsid w:val="001F2F9D"/>
    <w:rsid w:val="001F4758"/>
    <w:rsid w:val="002065DF"/>
    <w:rsid w:val="0020787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1023"/>
    <w:rsid w:val="002A5345"/>
    <w:rsid w:val="002A5F3B"/>
    <w:rsid w:val="002B2D7E"/>
    <w:rsid w:val="002B433B"/>
    <w:rsid w:val="002B780E"/>
    <w:rsid w:val="002C29BE"/>
    <w:rsid w:val="002D4247"/>
    <w:rsid w:val="002D7919"/>
    <w:rsid w:val="002E0C39"/>
    <w:rsid w:val="002E3A79"/>
    <w:rsid w:val="00316317"/>
    <w:rsid w:val="00316F4B"/>
    <w:rsid w:val="00325451"/>
    <w:rsid w:val="0032693C"/>
    <w:rsid w:val="003272E6"/>
    <w:rsid w:val="00351D4A"/>
    <w:rsid w:val="00352CB0"/>
    <w:rsid w:val="00357CEE"/>
    <w:rsid w:val="003622E6"/>
    <w:rsid w:val="00367A91"/>
    <w:rsid w:val="003802C3"/>
    <w:rsid w:val="00385F6A"/>
    <w:rsid w:val="0038646A"/>
    <w:rsid w:val="003869A4"/>
    <w:rsid w:val="003872BF"/>
    <w:rsid w:val="003A3A66"/>
    <w:rsid w:val="003B11DE"/>
    <w:rsid w:val="003B39C3"/>
    <w:rsid w:val="003B56B0"/>
    <w:rsid w:val="003C310E"/>
    <w:rsid w:val="003C625C"/>
    <w:rsid w:val="003D172C"/>
    <w:rsid w:val="003D4926"/>
    <w:rsid w:val="003F3BD0"/>
    <w:rsid w:val="003F71F6"/>
    <w:rsid w:val="004047E7"/>
    <w:rsid w:val="004108B6"/>
    <w:rsid w:val="0041179C"/>
    <w:rsid w:val="00411999"/>
    <w:rsid w:val="00412F5D"/>
    <w:rsid w:val="004133EB"/>
    <w:rsid w:val="0041688F"/>
    <w:rsid w:val="00417A0F"/>
    <w:rsid w:val="00420A4E"/>
    <w:rsid w:val="0042137F"/>
    <w:rsid w:val="00425E8E"/>
    <w:rsid w:val="004265EB"/>
    <w:rsid w:val="0043040E"/>
    <w:rsid w:val="00431479"/>
    <w:rsid w:val="004327B1"/>
    <w:rsid w:val="00433975"/>
    <w:rsid w:val="004426BC"/>
    <w:rsid w:val="00443C59"/>
    <w:rsid w:val="004449D6"/>
    <w:rsid w:val="00452CB1"/>
    <w:rsid w:val="00455A3C"/>
    <w:rsid w:val="00471B14"/>
    <w:rsid w:val="00473FA6"/>
    <w:rsid w:val="004755E4"/>
    <w:rsid w:val="00476C2E"/>
    <w:rsid w:val="004870C4"/>
    <w:rsid w:val="00497372"/>
    <w:rsid w:val="004A2A07"/>
    <w:rsid w:val="004A3E79"/>
    <w:rsid w:val="004A42C2"/>
    <w:rsid w:val="004A7974"/>
    <w:rsid w:val="004B13F7"/>
    <w:rsid w:val="004B7005"/>
    <w:rsid w:val="004B777E"/>
    <w:rsid w:val="004C191A"/>
    <w:rsid w:val="004C29B4"/>
    <w:rsid w:val="004F44CE"/>
    <w:rsid w:val="00500BE4"/>
    <w:rsid w:val="00501C10"/>
    <w:rsid w:val="005054BC"/>
    <w:rsid w:val="00512557"/>
    <w:rsid w:val="00512D48"/>
    <w:rsid w:val="005137A7"/>
    <w:rsid w:val="00520517"/>
    <w:rsid w:val="00524BC2"/>
    <w:rsid w:val="00524BD4"/>
    <w:rsid w:val="00531ED7"/>
    <w:rsid w:val="00533117"/>
    <w:rsid w:val="0054253D"/>
    <w:rsid w:val="00546123"/>
    <w:rsid w:val="00552E9A"/>
    <w:rsid w:val="00553186"/>
    <w:rsid w:val="00554B20"/>
    <w:rsid w:val="00557EDC"/>
    <w:rsid w:val="005623C3"/>
    <w:rsid w:val="005645BE"/>
    <w:rsid w:val="00565CB8"/>
    <w:rsid w:val="00566C30"/>
    <w:rsid w:val="0058274B"/>
    <w:rsid w:val="00584349"/>
    <w:rsid w:val="00591525"/>
    <w:rsid w:val="005928D3"/>
    <w:rsid w:val="00594035"/>
    <w:rsid w:val="005A2314"/>
    <w:rsid w:val="005A2A5B"/>
    <w:rsid w:val="005A4BB2"/>
    <w:rsid w:val="005A4E3C"/>
    <w:rsid w:val="005B2A8A"/>
    <w:rsid w:val="005C79A9"/>
    <w:rsid w:val="005D5A74"/>
    <w:rsid w:val="005D73CF"/>
    <w:rsid w:val="005D7D69"/>
    <w:rsid w:val="005F410D"/>
    <w:rsid w:val="005F54AF"/>
    <w:rsid w:val="005F71C6"/>
    <w:rsid w:val="005F7EE5"/>
    <w:rsid w:val="00621E47"/>
    <w:rsid w:val="00622316"/>
    <w:rsid w:val="006228A8"/>
    <w:rsid w:val="00622DB0"/>
    <w:rsid w:val="006260C6"/>
    <w:rsid w:val="006318C6"/>
    <w:rsid w:val="00637DA7"/>
    <w:rsid w:val="00640D39"/>
    <w:rsid w:val="00644CD8"/>
    <w:rsid w:val="006456B6"/>
    <w:rsid w:val="00645D9E"/>
    <w:rsid w:val="00646F6F"/>
    <w:rsid w:val="00647479"/>
    <w:rsid w:val="00647623"/>
    <w:rsid w:val="00657C96"/>
    <w:rsid w:val="006658FE"/>
    <w:rsid w:val="00671DDE"/>
    <w:rsid w:val="006776BA"/>
    <w:rsid w:val="00680CC9"/>
    <w:rsid w:val="0068154F"/>
    <w:rsid w:val="00681D37"/>
    <w:rsid w:val="00686E2E"/>
    <w:rsid w:val="006A2137"/>
    <w:rsid w:val="006A7028"/>
    <w:rsid w:val="006B0813"/>
    <w:rsid w:val="006B4895"/>
    <w:rsid w:val="006B739C"/>
    <w:rsid w:val="006B78FC"/>
    <w:rsid w:val="006C018B"/>
    <w:rsid w:val="006C1D33"/>
    <w:rsid w:val="006C5BC9"/>
    <w:rsid w:val="006C78B3"/>
    <w:rsid w:val="006D4172"/>
    <w:rsid w:val="006D7151"/>
    <w:rsid w:val="006E1BC4"/>
    <w:rsid w:val="006E3C69"/>
    <w:rsid w:val="006E3DD0"/>
    <w:rsid w:val="006E7691"/>
    <w:rsid w:val="006F75D9"/>
    <w:rsid w:val="007037D7"/>
    <w:rsid w:val="0070724D"/>
    <w:rsid w:val="00714156"/>
    <w:rsid w:val="00720F8D"/>
    <w:rsid w:val="007225C0"/>
    <w:rsid w:val="00732326"/>
    <w:rsid w:val="0074177E"/>
    <w:rsid w:val="00742F69"/>
    <w:rsid w:val="00745CF5"/>
    <w:rsid w:val="0074612C"/>
    <w:rsid w:val="00746B37"/>
    <w:rsid w:val="00747E4A"/>
    <w:rsid w:val="00750077"/>
    <w:rsid w:val="00750520"/>
    <w:rsid w:val="007657CD"/>
    <w:rsid w:val="007731B9"/>
    <w:rsid w:val="0077360C"/>
    <w:rsid w:val="0078236B"/>
    <w:rsid w:val="00784CF1"/>
    <w:rsid w:val="00787773"/>
    <w:rsid w:val="00787D18"/>
    <w:rsid w:val="00796440"/>
    <w:rsid w:val="007A0EA7"/>
    <w:rsid w:val="007C7206"/>
    <w:rsid w:val="007D70D0"/>
    <w:rsid w:val="007E36E2"/>
    <w:rsid w:val="007E39EB"/>
    <w:rsid w:val="007F7D0D"/>
    <w:rsid w:val="007F7EBE"/>
    <w:rsid w:val="00803BB3"/>
    <w:rsid w:val="0081456A"/>
    <w:rsid w:val="00817B56"/>
    <w:rsid w:val="00820103"/>
    <w:rsid w:val="00820B8F"/>
    <w:rsid w:val="00821836"/>
    <w:rsid w:val="00824337"/>
    <w:rsid w:val="00826BB3"/>
    <w:rsid w:val="00826E90"/>
    <w:rsid w:val="00830D50"/>
    <w:rsid w:val="00835DD2"/>
    <w:rsid w:val="00835F94"/>
    <w:rsid w:val="00836528"/>
    <w:rsid w:val="00843FC7"/>
    <w:rsid w:val="00844B91"/>
    <w:rsid w:val="008519EE"/>
    <w:rsid w:val="00856D32"/>
    <w:rsid w:val="00863533"/>
    <w:rsid w:val="008726E7"/>
    <w:rsid w:val="00874A8A"/>
    <w:rsid w:val="00874AF4"/>
    <w:rsid w:val="00890799"/>
    <w:rsid w:val="00891256"/>
    <w:rsid w:val="008939BA"/>
    <w:rsid w:val="008B6A92"/>
    <w:rsid w:val="008D3B02"/>
    <w:rsid w:val="008D623E"/>
    <w:rsid w:val="008D79A7"/>
    <w:rsid w:val="008E3488"/>
    <w:rsid w:val="008E4E6B"/>
    <w:rsid w:val="008F6A46"/>
    <w:rsid w:val="00903509"/>
    <w:rsid w:val="0092150C"/>
    <w:rsid w:val="00922B82"/>
    <w:rsid w:val="009232CB"/>
    <w:rsid w:val="009241B5"/>
    <w:rsid w:val="00926E9D"/>
    <w:rsid w:val="00927FA0"/>
    <w:rsid w:val="00931D81"/>
    <w:rsid w:val="00932A06"/>
    <w:rsid w:val="00932AE6"/>
    <w:rsid w:val="0093312E"/>
    <w:rsid w:val="00933B43"/>
    <w:rsid w:val="00941665"/>
    <w:rsid w:val="00950BA0"/>
    <w:rsid w:val="00956F24"/>
    <w:rsid w:val="00960A97"/>
    <w:rsid w:val="00960CB2"/>
    <w:rsid w:val="00960FA9"/>
    <w:rsid w:val="0096220E"/>
    <w:rsid w:val="00965276"/>
    <w:rsid w:val="00972A4C"/>
    <w:rsid w:val="00973E7C"/>
    <w:rsid w:val="00976080"/>
    <w:rsid w:val="00976F68"/>
    <w:rsid w:val="009812AA"/>
    <w:rsid w:val="009845A3"/>
    <w:rsid w:val="009845D0"/>
    <w:rsid w:val="0098591C"/>
    <w:rsid w:val="009905F4"/>
    <w:rsid w:val="009932D6"/>
    <w:rsid w:val="009A1FAA"/>
    <w:rsid w:val="009B0CB6"/>
    <w:rsid w:val="009B595F"/>
    <w:rsid w:val="009C22BC"/>
    <w:rsid w:val="009C443F"/>
    <w:rsid w:val="009C67AD"/>
    <w:rsid w:val="009D41B7"/>
    <w:rsid w:val="009D60AE"/>
    <w:rsid w:val="009E1B8C"/>
    <w:rsid w:val="009E1C08"/>
    <w:rsid w:val="009E44AC"/>
    <w:rsid w:val="009E45AE"/>
    <w:rsid w:val="009E5C42"/>
    <w:rsid w:val="009F776B"/>
    <w:rsid w:val="009F7E0A"/>
    <w:rsid w:val="00A0066B"/>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7619A"/>
    <w:rsid w:val="00A83F73"/>
    <w:rsid w:val="00A86492"/>
    <w:rsid w:val="00A875EA"/>
    <w:rsid w:val="00A92557"/>
    <w:rsid w:val="00A937C9"/>
    <w:rsid w:val="00A96B54"/>
    <w:rsid w:val="00AA4953"/>
    <w:rsid w:val="00AA6885"/>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06270"/>
    <w:rsid w:val="00B101D6"/>
    <w:rsid w:val="00B1545C"/>
    <w:rsid w:val="00B1721F"/>
    <w:rsid w:val="00B31DEA"/>
    <w:rsid w:val="00B3513F"/>
    <w:rsid w:val="00B37BF0"/>
    <w:rsid w:val="00B4167A"/>
    <w:rsid w:val="00B42886"/>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6344"/>
    <w:rsid w:val="00BA7C41"/>
    <w:rsid w:val="00BC7458"/>
    <w:rsid w:val="00BC7A9D"/>
    <w:rsid w:val="00BD1C5A"/>
    <w:rsid w:val="00BD3AAB"/>
    <w:rsid w:val="00BD498F"/>
    <w:rsid w:val="00BF5B50"/>
    <w:rsid w:val="00C0114B"/>
    <w:rsid w:val="00C0126F"/>
    <w:rsid w:val="00C02135"/>
    <w:rsid w:val="00C03559"/>
    <w:rsid w:val="00C04C6C"/>
    <w:rsid w:val="00C10FDB"/>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61996"/>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078"/>
    <w:rsid w:val="00D11215"/>
    <w:rsid w:val="00D113BB"/>
    <w:rsid w:val="00D13F4D"/>
    <w:rsid w:val="00D2053C"/>
    <w:rsid w:val="00D21A44"/>
    <w:rsid w:val="00D253A0"/>
    <w:rsid w:val="00D3556E"/>
    <w:rsid w:val="00D3630E"/>
    <w:rsid w:val="00D37E9F"/>
    <w:rsid w:val="00D43ED1"/>
    <w:rsid w:val="00D50CEF"/>
    <w:rsid w:val="00D60132"/>
    <w:rsid w:val="00D610B8"/>
    <w:rsid w:val="00D62954"/>
    <w:rsid w:val="00D6378D"/>
    <w:rsid w:val="00D64096"/>
    <w:rsid w:val="00D640C8"/>
    <w:rsid w:val="00D679E3"/>
    <w:rsid w:val="00D7365B"/>
    <w:rsid w:val="00D755F9"/>
    <w:rsid w:val="00D82762"/>
    <w:rsid w:val="00D83A30"/>
    <w:rsid w:val="00D843A8"/>
    <w:rsid w:val="00D870CD"/>
    <w:rsid w:val="00D87E4C"/>
    <w:rsid w:val="00D90D7E"/>
    <w:rsid w:val="00D915B6"/>
    <w:rsid w:val="00D9239F"/>
    <w:rsid w:val="00D93A51"/>
    <w:rsid w:val="00D961A8"/>
    <w:rsid w:val="00D96AC6"/>
    <w:rsid w:val="00DA0561"/>
    <w:rsid w:val="00DB0B08"/>
    <w:rsid w:val="00DC1927"/>
    <w:rsid w:val="00DD0448"/>
    <w:rsid w:val="00DD068D"/>
    <w:rsid w:val="00DD5F29"/>
    <w:rsid w:val="00DD618C"/>
    <w:rsid w:val="00DD6577"/>
    <w:rsid w:val="00DF0577"/>
    <w:rsid w:val="00DF7C7D"/>
    <w:rsid w:val="00E04901"/>
    <w:rsid w:val="00E05FEC"/>
    <w:rsid w:val="00E0783F"/>
    <w:rsid w:val="00E1519C"/>
    <w:rsid w:val="00E200CF"/>
    <w:rsid w:val="00E23603"/>
    <w:rsid w:val="00E23F4B"/>
    <w:rsid w:val="00E2456D"/>
    <w:rsid w:val="00E270D7"/>
    <w:rsid w:val="00E324D4"/>
    <w:rsid w:val="00E355A1"/>
    <w:rsid w:val="00E45E5D"/>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95B36"/>
    <w:rsid w:val="00EA2551"/>
    <w:rsid w:val="00EA43BF"/>
    <w:rsid w:val="00EC30CA"/>
    <w:rsid w:val="00EC3C03"/>
    <w:rsid w:val="00EC62D4"/>
    <w:rsid w:val="00EE50E7"/>
    <w:rsid w:val="00EF54D9"/>
    <w:rsid w:val="00F02362"/>
    <w:rsid w:val="00F0570B"/>
    <w:rsid w:val="00F07B9A"/>
    <w:rsid w:val="00F10FD4"/>
    <w:rsid w:val="00F1340E"/>
    <w:rsid w:val="00F15464"/>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B3886"/>
    <w:rsid w:val="00FC190F"/>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t"/>
    <w:qFormat/>
    <w:rsid w:val="001D7AD7"/>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7AD7"/>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7AD7"/>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7AD7"/>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7AD7"/>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7AD7"/>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7AD7"/>
    <w:pPr>
      <w:spacing w:before="120" w:line="240" w:lineRule="auto"/>
      <w:outlineLvl w:val="5"/>
    </w:pPr>
    <w:rPr>
      <w:b/>
    </w:rPr>
  </w:style>
  <w:style w:type="paragraph" w:styleId="Heading7">
    <w:name w:val="heading 7"/>
    <w:aliases w:val="h7"/>
    <w:basedOn w:val="Normal"/>
    <w:next w:val="Normal"/>
    <w:qFormat/>
    <w:locked/>
    <w:rsid w:val="001D7AD7"/>
    <w:pPr>
      <w:outlineLvl w:val="6"/>
    </w:pPr>
    <w:rPr>
      <w:b/>
      <w:szCs w:val="24"/>
    </w:rPr>
  </w:style>
  <w:style w:type="paragraph" w:styleId="Heading8">
    <w:name w:val="heading 8"/>
    <w:aliases w:val="h8"/>
    <w:basedOn w:val="Normal"/>
    <w:next w:val="Normal"/>
    <w:qFormat/>
    <w:locked/>
    <w:rsid w:val="001D7AD7"/>
    <w:pPr>
      <w:outlineLvl w:val="7"/>
    </w:pPr>
    <w:rPr>
      <w:b/>
      <w:iCs/>
    </w:rPr>
  </w:style>
  <w:style w:type="paragraph" w:styleId="Heading9">
    <w:name w:val="heading 9"/>
    <w:aliases w:val="h9"/>
    <w:basedOn w:val="Normal"/>
    <w:next w:val="Normal"/>
    <w:qFormat/>
    <w:locked/>
    <w:rsid w:val="001D7AD7"/>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7AD7"/>
    <w:pPr>
      <w:spacing w:line="240" w:lineRule="auto"/>
    </w:pPr>
    <w:rPr>
      <w:color w:val="0000FF"/>
    </w:rPr>
  </w:style>
  <w:style w:type="paragraph" w:customStyle="1" w:styleId="Code">
    <w:name w:val="Code"/>
    <w:aliases w:val="c"/>
    <w:link w:val="CodeChar"/>
    <w:locked/>
    <w:rsid w:val="001D7AD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1D7AD7"/>
    <w:pPr>
      <w:ind w:left="720"/>
    </w:pPr>
  </w:style>
  <w:style w:type="paragraph" w:customStyle="1" w:styleId="TextinList2">
    <w:name w:val="Text in List 2"/>
    <w:aliases w:val="t2"/>
    <w:basedOn w:val="Normal"/>
    <w:rsid w:val="001D7AD7"/>
    <w:pPr>
      <w:ind w:left="720"/>
    </w:pPr>
  </w:style>
  <w:style w:type="paragraph" w:customStyle="1" w:styleId="Label">
    <w:name w:val="Label"/>
    <w:aliases w:val="l"/>
    <w:basedOn w:val="Normal"/>
    <w:link w:val="LabelChar"/>
    <w:rsid w:val="001D7AD7"/>
    <w:pPr>
      <w:keepNext/>
      <w:spacing w:before="240" w:line="240" w:lineRule="auto"/>
    </w:pPr>
    <w:rPr>
      <w:b/>
    </w:rPr>
  </w:style>
  <w:style w:type="paragraph" w:styleId="FootnoteText">
    <w:name w:val="footnote text"/>
    <w:aliases w:val="ft,Used by Word for text of Help footnotes"/>
    <w:basedOn w:val="Normal"/>
    <w:rsid w:val="001D7AD7"/>
    <w:rPr>
      <w:color w:val="0000FF"/>
    </w:rPr>
  </w:style>
  <w:style w:type="paragraph" w:customStyle="1" w:styleId="NumberedList2">
    <w:name w:val="Numbered List 2"/>
    <w:aliases w:val="nl2"/>
    <w:basedOn w:val="ListNumber"/>
    <w:rsid w:val="001D7AD7"/>
    <w:pPr>
      <w:numPr>
        <w:numId w:val="4"/>
      </w:numPr>
    </w:pPr>
  </w:style>
  <w:style w:type="paragraph" w:customStyle="1" w:styleId="Syntax">
    <w:name w:val="Syntax"/>
    <w:aliases w:val="s"/>
    <w:basedOn w:val="Normal"/>
    <w:locked/>
    <w:rsid w:val="001D7AD7"/>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7AD7"/>
    <w:rPr>
      <w:color w:val="0000FF"/>
      <w:vertAlign w:val="superscript"/>
    </w:rPr>
  </w:style>
  <w:style w:type="character" w:customStyle="1" w:styleId="CodeEmbedded">
    <w:name w:val="Code Embedded"/>
    <w:aliases w:val="ce"/>
    <w:basedOn w:val="DefaultParagraphFont"/>
    <w:rsid w:val="001D7AD7"/>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7AD7"/>
    <w:rPr>
      <w:b/>
      <w:szCs w:val="18"/>
    </w:rPr>
  </w:style>
  <w:style w:type="character" w:customStyle="1" w:styleId="LinkText">
    <w:name w:val="Link Text"/>
    <w:aliases w:val="lt"/>
    <w:basedOn w:val="DefaultParagraphFont"/>
    <w:rsid w:val="001D7AD7"/>
    <w:rPr>
      <w:color w:val="0000FF"/>
      <w:szCs w:val="18"/>
      <w:u w:val="single"/>
    </w:rPr>
  </w:style>
  <w:style w:type="character" w:customStyle="1" w:styleId="LinkID">
    <w:name w:val="Link ID"/>
    <w:aliases w:val="lid"/>
    <w:basedOn w:val="DefaultParagraphFont"/>
    <w:rsid w:val="001D7AD7"/>
    <w:rPr>
      <w:noProof/>
      <w:vanish/>
      <w:color w:val="0000FF"/>
      <w:szCs w:val="18"/>
      <w:u w:val="none"/>
      <w:bdr w:val="none" w:sz="0" w:space="0" w:color="auto"/>
      <w:shd w:val="clear" w:color="auto" w:fill="auto"/>
      <w:lang w:val="en-US"/>
    </w:rPr>
  </w:style>
  <w:style w:type="paragraph" w:customStyle="1" w:styleId="DSTOC1-0">
    <w:name w:val="DSTOC1-0"/>
    <w:basedOn w:val="Heading1"/>
    <w:rsid w:val="001D7AD7"/>
    <w:pPr>
      <w:outlineLvl w:val="9"/>
    </w:pPr>
    <w:rPr>
      <w:bCs/>
    </w:rPr>
  </w:style>
  <w:style w:type="paragraph" w:customStyle="1" w:styleId="DSTOC2-0">
    <w:name w:val="DSTOC2-0"/>
    <w:basedOn w:val="Heading2"/>
    <w:rsid w:val="001D7AD7"/>
    <w:pPr>
      <w:outlineLvl w:val="9"/>
    </w:pPr>
    <w:rPr>
      <w:bCs/>
      <w:iCs/>
    </w:rPr>
  </w:style>
  <w:style w:type="paragraph" w:customStyle="1" w:styleId="DSTOC3-0">
    <w:name w:val="DSTOC3-0"/>
    <w:basedOn w:val="Heading3"/>
    <w:rsid w:val="001D7AD7"/>
    <w:pPr>
      <w:outlineLvl w:val="9"/>
    </w:pPr>
    <w:rPr>
      <w:bCs/>
    </w:rPr>
  </w:style>
  <w:style w:type="paragraph" w:customStyle="1" w:styleId="DSTOC4-0">
    <w:name w:val="DSTOC4-0"/>
    <w:basedOn w:val="Heading4"/>
    <w:rsid w:val="001D7AD7"/>
    <w:pPr>
      <w:outlineLvl w:val="9"/>
    </w:pPr>
    <w:rPr>
      <w:bCs/>
    </w:rPr>
  </w:style>
  <w:style w:type="paragraph" w:customStyle="1" w:styleId="DSTOC5-0">
    <w:name w:val="DSTOC5-0"/>
    <w:basedOn w:val="Heading5"/>
    <w:rsid w:val="001D7AD7"/>
    <w:pPr>
      <w:outlineLvl w:val="9"/>
    </w:pPr>
    <w:rPr>
      <w:bCs/>
      <w:iCs/>
    </w:rPr>
  </w:style>
  <w:style w:type="paragraph" w:customStyle="1" w:styleId="DSTOC6-0">
    <w:name w:val="DSTOC6-0"/>
    <w:basedOn w:val="Heading6"/>
    <w:rsid w:val="001D7AD7"/>
    <w:pPr>
      <w:outlineLvl w:val="9"/>
    </w:pPr>
    <w:rPr>
      <w:bCs/>
    </w:rPr>
  </w:style>
  <w:style w:type="paragraph" w:customStyle="1" w:styleId="DSTOC7-0">
    <w:name w:val="DSTOC7-0"/>
    <w:basedOn w:val="Heading7"/>
    <w:rsid w:val="001D7AD7"/>
    <w:pPr>
      <w:outlineLvl w:val="9"/>
    </w:pPr>
  </w:style>
  <w:style w:type="paragraph" w:customStyle="1" w:styleId="DSTOC8-0">
    <w:name w:val="DSTOC8-0"/>
    <w:basedOn w:val="Heading8"/>
    <w:rsid w:val="001D7AD7"/>
    <w:pPr>
      <w:outlineLvl w:val="9"/>
    </w:pPr>
  </w:style>
  <w:style w:type="paragraph" w:customStyle="1" w:styleId="DSTOC9-0">
    <w:name w:val="DSTOC9-0"/>
    <w:basedOn w:val="Heading9"/>
    <w:rsid w:val="001D7AD7"/>
    <w:pPr>
      <w:outlineLvl w:val="9"/>
    </w:pPr>
  </w:style>
  <w:style w:type="paragraph" w:customStyle="1" w:styleId="DSTOC1-1">
    <w:name w:val="DSTOC1-1"/>
    <w:basedOn w:val="Heading1"/>
    <w:rsid w:val="001D7AD7"/>
    <w:pPr>
      <w:outlineLvl w:val="1"/>
    </w:pPr>
    <w:rPr>
      <w:bCs/>
    </w:rPr>
  </w:style>
  <w:style w:type="paragraph" w:customStyle="1" w:styleId="DSTOC1-2">
    <w:name w:val="DSTOC1-2"/>
    <w:basedOn w:val="Heading2"/>
    <w:rsid w:val="001D7AD7"/>
  </w:style>
  <w:style w:type="paragraph" w:customStyle="1" w:styleId="DSTOC1-3">
    <w:name w:val="DSTOC1-3"/>
    <w:basedOn w:val="Heading3"/>
    <w:rsid w:val="001D7AD7"/>
  </w:style>
  <w:style w:type="paragraph" w:customStyle="1" w:styleId="DSTOC1-4">
    <w:name w:val="DSTOC1-4"/>
    <w:basedOn w:val="Heading4"/>
    <w:rsid w:val="001D7AD7"/>
  </w:style>
  <w:style w:type="paragraph" w:customStyle="1" w:styleId="DSTOC1-5">
    <w:name w:val="DSTOC1-5"/>
    <w:basedOn w:val="Heading5"/>
    <w:rsid w:val="001D7AD7"/>
  </w:style>
  <w:style w:type="paragraph" w:customStyle="1" w:styleId="DSTOC1-6">
    <w:name w:val="DSTOC1-6"/>
    <w:basedOn w:val="Heading6"/>
    <w:rsid w:val="001D7AD7"/>
  </w:style>
  <w:style w:type="paragraph" w:customStyle="1" w:styleId="DSTOC1-7">
    <w:name w:val="DSTOC1-7"/>
    <w:basedOn w:val="Heading7"/>
    <w:rsid w:val="001D7AD7"/>
  </w:style>
  <w:style w:type="paragraph" w:customStyle="1" w:styleId="DSTOC1-8">
    <w:name w:val="DSTOC1-8"/>
    <w:basedOn w:val="Heading8"/>
    <w:rsid w:val="001D7AD7"/>
  </w:style>
  <w:style w:type="paragraph" w:customStyle="1" w:styleId="DSTOC1-9">
    <w:name w:val="DSTOC1-9"/>
    <w:basedOn w:val="Heading9"/>
    <w:rsid w:val="001D7AD7"/>
  </w:style>
  <w:style w:type="paragraph" w:customStyle="1" w:styleId="DSTOC2-2">
    <w:name w:val="DSTOC2-2"/>
    <w:basedOn w:val="Heading2"/>
    <w:rsid w:val="001D7AD7"/>
    <w:pPr>
      <w:outlineLvl w:val="2"/>
    </w:pPr>
    <w:rPr>
      <w:bCs/>
      <w:iCs/>
    </w:rPr>
  </w:style>
  <w:style w:type="paragraph" w:customStyle="1" w:styleId="DSTOC2-3">
    <w:name w:val="DSTOC2-3"/>
    <w:basedOn w:val="DSTOC1-3"/>
    <w:rsid w:val="001D7AD7"/>
  </w:style>
  <w:style w:type="paragraph" w:customStyle="1" w:styleId="DSTOC2-4">
    <w:name w:val="DSTOC2-4"/>
    <w:basedOn w:val="DSTOC1-4"/>
    <w:rsid w:val="001D7AD7"/>
  </w:style>
  <w:style w:type="paragraph" w:customStyle="1" w:styleId="DSTOC2-5">
    <w:name w:val="DSTOC2-5"/>
    <w:basedOn w:val="DSTOC1-5"/>
    <w:rsid w:val="001D7AD7"/>
  </w:style>
  <w:style w:type="paragraph" w:customStyle="1" w:styleId="DSTOC2-6">
    <w:name w:val="DSTOC2-6"/>
    <w:basedOn w:val="DSTOC1-6"/>
    <w:rsid w:val="001D7AD7"/>
  </w:style>
  <w:style w:type="paragraph" w:customStyle="1" w:styleId="DSTOC2-7">
    <w:name w:val="DSTOC2-7"/>
    <w:basedOn w:val="DSTOC1-7"/>
    <w:rsid w:val="001D7AD7"/>
  </w:style>
  <w:style w:type="paragraph" w:customStyle="1" w:styleId="DSTOC2-8">
    <w:name w:val="DSTOC2-8"/>
    <w:basedOn w:val="DSTOC1-8"/>
    <w:rsid w:val="001D7AD7"/>
  </w:style>
  <w:style w:type="paragraph" w:customStyle="1" w:styleId="DSTOC2-9">
    <w:name w:val="DSTOC2-9"/>
    <w:basedOn w:val="DSTOC1-9"/>
    <w:rsid w:val="001D7AD7"/>
  </w:style>
  <w:style w:type="paragraph" w:customStyle="1" w:styleId="DSTOC3-3">
    <w:name w:val="DSTOC3-3"/>
    <w:basedOn w:val="Heading3"/>
    <w:rsid w:val="001D7AD7"/>
    <w:pPr>
      <w:outlineLvl w:val="3"/>
    </w:pPr>
    <w:rPr>
      <w:bCs/>
    </w:rPr>
  </w:style>
  <w:style w:type="paragraph" w:customStyle="1" w:styleId="DSTOC3-4">
    <w:name w:val="DSTOC3-4"/>
    <w:basedOn w:val="DSTOC2-4"/>
    <w:rsid w:val="001D7AD7"/>
  </w:style>
  <w:style w:type="paragraph" w:customStyle="1" w:styleId="DSTOC3-5">
    <w:name w:val="DSTOC3-5"/>
    <w:basedOn w:val="DSTOC2-5"/>
    <w:rsid w:val="001D7AD7"/>
  </w:style>
  <w:style w:type="paragraph" w:customStyle="1" w:styleId="DSTOC3-6">
    <w:name w:val="DSTOC3-6"/>
    <w:basedOn w:val="DSTOC2-6"/>
    <w:rsid w:val="001D7AD7"/>
  </w:style>
  <w:style w:type="paragraph" w:customStyle="1" w:styleId="DSTOC3-7">
    <w:name w:val="DSTOC3-7"/>
    <w:basedOn w:val="DSTOC2-7"/>
    <w:rsid w:val="001D7AD7"/>
  </w:style>
  <w:style w:type="paragraph" w:customStyle="1" w:styleId="DSTOC3-8">
    <w:name w:val="DSTOC3-8"/>
    <w:basedOn w:val="DSTOC2-8"/>
    <w:rsid w:val="001D7AD7"/>
  </w:style>
  <w:style w:type="paragraph" w:customStyle="1" w:styleId="DSTOC3-9">
    <w:name w:val="DSTOC3-9"/>
    <w:basedOn w:val="DSTOC2-9"/>
    <w:rsid w:val="001D7AD7"/>
  </w:style>
  <w:style w:type="paragraph" w:customStyle="1" w:styleId="DSTOC4-4">
    <w:name w:val="DSTOC4-4"/>
    <w:basedOn w:val="Heading4"/>
    <w:rsid w:val="001D7AD7"/>
    <w:pPr>
      <w:outlineLvl w:val="4"/>
    </w:pPr>
    <w:rPr>
      <w:bCs/>
    </w:rPr>
  </w:style>
  <w:style w:type="paragraph" w:customStyle="1" w:styleId="DSTOC4-5">
    <w:name w:val="DSTOC4-5"/>
    <w:basedOn w:val="DSTOC3-5"/>
    <w:rsid w:val="001D7AD7"/>
  </w:style>
  <w:style w:type="paragraph" w:customStyle="1" w:styleId="DSTOC4-6">
    <w:name w:val="DSTOC4-6"/>
    <w:basedOn w:val="DSTOC3-6"/>
    <w:rsid w:val="001D7AD7"/>
  </w:style>
  <w:style w:type="paragraph" w:customStyle="1" w:styleId="DSTOC4-7">
    <w:name w:val="DSTOC4-7"/>
    <w:basedOn w:val="DSTOC3-7"/>
    <w:rsid w:val="001D7AD7"/>
  </w:style>
  <w:style w:type="paragraph" w:customStyle="1" w:styleId="DSTOC4-8">
    <w:name w:val="DSTOC4-8"/>
    <w:basedOn w:val="DSTOC3-8"/>
    <w:rsid w:val="001D7AD7"/>
  </w:style>
  <w:style w:type="paragraph" w:customStyle="1" w:styleId="DSTOC4-9">
    <w:name w:val="DSTOC4-9"/>
    <w:basedOn w:val="DSTOC3-9"/>
    <w:rsid w:val="001D7AD7"/>
  </w:style>
  <w:style w:type="paragraph" w:customStyle="1" w:styleId="DSTOC5-5">
    <w:name w:val="DSTOC5-5"/>
    <w:basedOn w:val="Heading5"/>
    <w:rsid w:val="001D7AD7"/>
    <w:pPr>
      <w:outlineLvl w:val="5"/>
    </w:pPr>
    <w:rPr>
      <w:bCs/>
      <w:iCs/>
    </w:rPr>
  </w:style>
  <w:style w:type="paragraph" w:customStyle="1" w:styleId="DSTOC5-6">
    <w:name w:val="DSTOC5-6"/>
    <w:basedOn w:val="DSTOC4-6"/>
    <w:rsid w:val="001D7AD7"/>
  </w:style>
  <w:style w:type="paragraph" w:customStyle="1" w:styleId="DSTOC5-7">
    <w:name w:val="DSTOC5-7"/>
    <w:basedOn w:val="DSTOC4-7"/>
    <w:rsid w:val="001D7AD7"/>
  </w:style>
  <w:style w:type="paragraph" w:customStyle="1" w:styleId="DSTOC5-8">
    <w:name w:val="DSTOC5-8"/>
    <w:basedOn w:val="DSTOC4-8"/>
    <w:rsid w:val="001D7AD7"/>
  </w:style>
  <w:style w:type="paragraph" w:customStyle="1" w:styleId="DSTOC5-9">
    <w:name w:val="DSTOC5-9"/>
    <w:basedOn w:val="DSTOC4-9"/>
    <w:rsid w:val="001D7AD7"/>
  </w:style>
  <w:style w:type="paragraph" w:customStyle="1" w:styleId="DSTOC6-6">
    <w:name w:val="DSTOC6-6"/>
    <w:basedOn w:val="Heading6"/>
    <w:rsid w:val="001D7AD7"/>
    <w:pPr>
      <w:outlineLvl w:val="6"/>
    </w:pPr>
    <w:rPr>
      <w:bCs/>
    </w:rPr>
  </w:style>
  <w:style w:type="paragraph" w:customStyle="1" w:styleId="DSTOC6-7">
    <w:name w:val="DSTOC6-7"/>
    <w:basedOn w:val="DSTOC5-7"/>
    <w:rsid w:val="001D7AD7"/>
  </w:style>
  <w:style w:type="paragraph" w:customStyle="1" w:styleId="DSTOC6-8">
    <w:name w:val="DSTOC6-8"/>
    <w:basedOn w:val="DSTOC5-8"/>
    <w:rsid w:val="001D7AD7"/>
  </w:style>
  <w:style w:type="paragraph" w:customStyle="1" w:styleId="DSTOC6-9">
    <w:name w:val="DSTOC6-9"/>
    <w:basedOn w:val="DSTOC5-9"/>
    <w:rsid w:val="001D7AD7"/>
  </w:style>
  <w:style w:type="paragraph" w:customStyle="1" w:styleId="DSTOC7-7">
    <w:name w:val="DSTOC7-7"/>
    <w:basedOn w:val="Heading7"/>
    <w:rsid w:val="001D7AD7"/>
    <w:pPr>
      <w:outlineLvl w:val="7"/>
    </w:pPr>
  </w:style>
  <w:style w:type="paragraph" w:customStyle="1" w:styleId="DSTOC7-8">
    <w:name w:val="DSTOC7-8"/>
    <w:basedOn w:val="DSTOC6-8"/>
    <w:rsid w:val="001D7AD7"/>
  </w:style>
  <w:style w:type="paragraph" w:customStyle="1" w:styleId="DSTOC7-9">
    <w:name w:val="DSTOC7-9"/>
    <w:basedOn w:val="DSTOC6-9"/>
    <w:rsid w:val="001D7AD7"/>
  </w:style>
  <w:style w:type="paragraph" w:customStyle="1" w:styleId="DSTOC8-8">
    <w:name w:val="DSTOC8-8"/>
    <w:basedOn w:val="Heading8"/>
    <w:rsid w:val="001D7AD7"/>
    <w:pPr>
      <w:outlineLvl w:val="8"/>
    </w:pPr>
  </w:style>
  <w:style w:type="paragraph" w:customStyle="1" w:styleId="DSTOC8-9">
    <w:name w:val="DSTOC8-9"/>
    <w:basedOn w:val="DSTOC7-9"/>
    <w:rsid w:val="001D7AD7"/>
  </w:style>
  <w:style w:type="paragraph" w:customStyle="1" w:styleId="DSTOC9-9">
    <w:name w:val="DSTOC9-9"/>
    <w:basedOn w:val="Heading9"/>
    <w:rsid w:val="001D7AD7"/>
    <w:pPr>
      <w:outlineLvl w:val="9"/>
    </w:pPr>
  </w:style>
  <w:style w:type="paragraph" w:customStyle="1" w:styleId="TableSpacing">
    <w:name w:val="Table Spacing"/>
    <w:aliases w:val="ts"/>
    <w:basedOn w:val="Normal"/>
    <w:next w:val="Normal"/>
    <w:rsid w:val="001D7AD7"/>
    <w:pPr>
      <w:spacing w:before="80" w:after="80" w:line="240" w:lineRule="auto"/>
    </w:pPr>
    <w:rPr>
      <w:sz w:val="8"/>
      <w:szCs w:val="8"/>
    </w:rPr>
  </w:style>
  <w:style w:type="paragraph" w:customStyle="1" w:styleId="AlertLabel">
    <w:name w:val="Alert Label"/>
    <w:aliases w:val="al"/>
    <w:basedOn w:val="Normal"/>
    <w:rsid w:val="001D7AD7"/>
    <w:pPr>
      <w:keepNext/>
      <w:spacing w:before="120" w:after="0" w:line="300" w:lineRule="exact"/>
    </w:pPr>
    <w:rPr>
      <w:b/>
    </w:rPr>
  </w:style>
  <w:style w:type="character" w:customStyle="1" w:styleId="ConditionalMarker">
    <w:name w:val="Conditional Marker"/>
    <w:aliases w:val="cm"/>
    <w:basedOn w:val="DefaultParagraphFont"/>
    <w:locked/>
    <w:rsid w:val="001D7AD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7AD7"/>
    <w:pPr>
      <w:ind w:left="720"/>
    </w:pPr>
  </w:style>
  <w:style w:type="paragraph" w:customStyle="1" w:styleId="LabelinList1">
    <w:name w:val="Label in List 1"/>
    <w:aliases w:val="l1"/>
    <w:basedOn w:val="Label"/>
    <w:next w:val="TextinList1"/>
    <w:link w:val="LabelinList1Char"/>
    <w:rsid w:val="001D7AD7"/>
    <w:pPr>
      <w:ind w:left="360"/>
    </w:pPr>
  </w:style>
  <w:style w:type="paragraph" w:customStyle="1" w:styleId="TextinList1">
    <w:name w:val="Text in List 1"/>
    <w:aliases w:val="t1"/>
    <w:basedOn w:val="Normal"/>
    <w:rsid w:val="001D7AD7"/>
    <w:pPr>
      <w:ind w:left="360"/>
    </w:pPr>
  </w:style>
  <w:style w:type="paragraph" w:customStyle="1" w:styleId="AlertLabelinList1">
    <w:name w:val="Alert Label in List 1"/>
    <w:aliases w:val="al1"/>
    <w:basedOn w:val="AlertLabel"/>
    <w:rsid w:val="001D7AD7"/>
    <w:pPr>
      <w:ind w:left="360"/>
    </w:pPr>
  </w:style>
  <w:style w:type="paragraph" w:customStyle="1" w:styleId="FigureinList1">
    <w:name w:val="Figure in List 1"/>
    <w:aliases w:val="fig1"/>
    <w:basedOn w:val="Figure"/>
    <w:next w:val="TextinList1"/>
    <w:rsid w:val="001D7AD7"/>
    <w:pPr>
      <w:ind w:left="360"/>
    </w:pPr>
  </w:style>
  <w:style w:type="paragraph" w:styleId="Footer">
    <w:name w:val="footer"/>
    <w:aliases w:val="f"/>
    <w:basedOn w:val="Header"/>
    <w:rsid w:val="001D7AD7"/>
    <w:rPr>
      <w:b w:val="0"/>
    </w:rPr>
  </w:style>
  <w:style w:type="paragraph" w:styleId="Header">
    <w:name w:val="header"/>
    <w:aliases w:val="h"/>
    <w:basedOn w:val="Normal"/>
    <w:rsid w:val="001D7AD7"/>
    <w:pPr>
      <w:spacing w:after="240"/>
      <w:jc w:val="right"/>
    </w:pPr>
    <w:rPr>
      <w:rFonts w:eastAsia="PMingLiU"/>
      <w:b/>
    </w:rPr>
  </w:style>
  <w:style w:type="paragraph" w:customStyle="1" w:styleId="AlertText">
    <w:name w:val="Alert Text"/>
    <w:aliases w:val="at"/>
    <w:basedOn w:val="Normal"/>
    <w:rsid w:val="001D7AD7"/>
    <w:pPr>
      <w:ind w:left="360" w:right="360"/>
    </w:pPr>
  </w:style>
  <w:style w:type="paragraph" w:customStyle="1" w:styleId="AlertTextinList1">
    <w:name w:val="Alert Text in List 1"/>
    <w:aliases w:val="at1"/>
    <w:basedOn w:val="AlertText"/>
    <w:rsid w:val="001D7AD7"/>
    <w:pPr>
      <w:ind w:left="720"/>
    </w:pPr>
  </w:style>
  <w:style w:type="paragraph" w:customStyle="1" w:styleId="AlertTextinList2">
    <w:name w:val="Alert Text in List 2"/>
    <w:aliases w:val="at2"/>
    <w:basedOn w:val="AlertText"/>
    <w:rsid w:val="001D7AD7"/>
    <w:pPr>
      <w:ind w:left="1080"/>
    </w:pPr>
  </w:style>
  <w:style w:type="paragraph" w:customStyle="1" w:styleId="BulletedList1">
    <w:name w:val="Bulleted List 1"/>
    <w:aliases w:val="bl1"/>
    <w:basedOn w:val="ListBullet"/>
    <w:rsid w:val="001D7AD7"/>
    <w:pPr>
      <w:numPr>
        <w:numId w:val="1"/>
      </w:numPr>
    </w:pPr>
  </w:style>
  <w:style w:type="paragraph" w:customStyle="1" w:styleId="BulletedList2">
    <w:name w:val="Bulleted List 2"/>
    <w:aliases w:val="bl2"/>
    <w:basedOn w:val="ListBullet"/>
    <w:link w:val="BulletedList2Char"/>
    <w:rsid w:val="001D7AD7"/>
    <w:pPr>
      <w:numPr>
        <w:numId w:val="3"/>
      </w:numPr>
    </w:pPr>
  </w:style>
  <w:style w:type="paragraph" w:customStyle="1" w:styleId="DefinedTerm">
    <w:name w:val="Defined Term"/>
    <w:aliases w:val="dt"/>
    <w:basedOn w:val="Normal"/>
    <w:rsid w:val="001D7AD7"/>
    <w:pPr>
      <w:keepNext/>
      <w:spacing w:before="120" w:after="0" w:line="220" w:lineRule="exact"/>
      <w:ind w:right="1440"/>
    </w:pPr>
    <w:rPr>
      <w:b/>
      <w:sz w:val="18"/>
      <w:szCs w:val="18"/>
    </w:rPr>
  </w:style>
  <w:style w:type="paragraph" w:styleId="DocumentMap">
    <w:name w:val="Document Map"/>
    <w:basedOn w:val="Normal"/>
    <w:rsid w:val="001D7AD7"/>
    <w:pPr>
      <w:shd w:val="clear" w:color="auto" w:fill="FFFF00"/>
    </w:pPr>
    <w:rPr>
      <w:rFonts w:ascii="Tahoma" w:hAnsi="Tahoma" w:cs="Tahoma"/>
    </w:rPr>
  </w:style>
  <w:style w:type="paragraph" w:customStyle="1" w:styleId="NumberedList1">
    <w:name w:val="Numbered List 1"/>
    <w:aliases w:val="nl1"/>
    <w:basedOn w:val="ListNumber"/>
    <w:rsid w:val="001D7AD7"/>
    <w:pPr>
      <w:numPr>
        <w:numId w:val="2"/>
      </w:numPr>
    </w:pPr>
  </w:style>
  <w:style w:type="table" w:customStyle="1" w:styleId="ProcedureTable">
    <w:name w:val="Procedure Table"/>
    <w:aliases w:val="pt"/>
    <w:basedOn w:val="TableNormal"/>
    <w:rsid w:val="001D7AD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1D7AD7"/>
    <w:rPr>
      <w:color w:val="auto"/>
      <w:szCs w:val="18"/>
      <w:u w:val="single"/>
    </w:rPr>
  </w:style>
  <w:style w:type="paragraph" w:styleId="IndexHeading">
    <w:name w:val="index heading"/>
    <w:aliases w:val="ih"/>
    <w:basedOn w:val="Heading1"/>
    <w:next w:val="Index1"/>
    <w:rsid w:val="001D7AD7"/>
    <w:pPr>
      <w:spacing w:line="300" w:lineRule="exact"/>
      <w:outlineLvl w:val="7"/>
    </w:pPr>
    <w:rPr>
      <w:sz w:val="26"/>
    </w:rPr>
  </w:style>
  <w:style w:type="paragraph" w:styleId="Index1">
    <w:name w:val="index 1"/>
    <w:aliases w:val="idx1"/>
    <w:basedOn w:val="Normal"/>
    <w:rsid w:val="001D7AD7"/>
    <w:pPr>
      <w:spacing w:line="220" w:lineRule="exact"/>
      <w:ind w:left="180" w:hanging="180"/>
    </w:pPr>
  </w:style>
  <w:style w:type="table" w:customStyle="1" w:styleId="CodeSection">
    <w:name w:val="Code Section"/>
    <w:aliases w:val="cs"/>
    <w:basedOn w:val="TableNormal"/>
    <w:rsid w:val="001D7AD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7AD7"/>
    <w:pPr>
      <w:spacing w:before="180" w:after="0"/>
      <w:ind w:left="187" w:hanging="187"/>
    </w:pPr>
  </w:style>
  <w:style w:type="paragraph" w:styleId="TOC2">
    <w:name w:val="toc 2"/>
    <w:aliases w:val="toc2"/>
    <w:basedOn w:val="Normal"/>
    <w:next w:val="Normal"/>
    <w:uiPriority w:val="39"/>
    <w:rsid w:val="001D7AD7"/>
    <w:pPr>
      <w:spacing w:before="0" w:after="0"/>
      <w:ind w:left="374" w:hanging="187"/>
    </w:pPr>
  </w:style>
  <w:style w:type="paragraph" w:styleId="TOC3">
    <w:name w:val="toc 3"/>
    <w:aliases w:val="toc3"/>
    <w:basedOn w:val="Normal"/>
    <w:next w:val="Normal"/>
    <w:uiPriority w:val="39"/>
    <w:rsid w:val="001D7AD7"/>
    <w:pPr>
      <w:spacing w:before="0" w:after="0"/>
      <w:ind w:left="561" w:hanging="187"/>
    </w:pPr>
  </w:style>
  <w:style w:type="paragraph" w:styleId="TOC4">
    <w:name w:val="toc 4"/>
    <w:aliases w:val="toc4"/>
    <w:basedOn w:val="Normal"/>
    <w:next w:val="Normal"/>
    <w:uiPriority w:val="39"/>
    <w:rsid w:val="001D7AD7"/>
    <w:pPr>
      <w:spacing w:before="0" w:after="0"/>
      <w:ind w:left="749" w:hanging="187"/>
    </w:pPr>
  </w:style>
  <w:style w:type="paragraph" w:styleId="Index2">
    <w:name w:val="index 2"/>
    <w:aliases w:val="idx2"/>
    <w:basedOn w:val="Index1"/>
    <w:rsid w:val="001D7AD7"/>
    <w:pPr>
      <w:ind w:left="540"/>
    </w:pPr>
  </w:style>
  <w:style w:type="paragraph" w:styleId="Index3">
    <w:name w:val="index 3"/>
    <w:aliases w:val="idx3"/>
    <w:basedOn w:val="Index1"/>
    <w:rsid w:val="001D7AD7"/>
    <w:pPr>
      <w:ind w:left="900"/>
    </w:pPr>
  </w:style>
  <w:style w:type="character" w:customStyle="1" w:styleId="Bold">
    <w:name w:val="Bold"/>
    <w:aliases w:val="b"/>
    <w:basedOn w:val="DefaultParagraphFont"/>
    <w:rsid w:val="001D7AD7"/>
    <w:rPr>
      <w:b/>
      <w:szCs w:val="18"/>
    </w:rPr>
  </w:style>
  <w:style w:type="character" w:customStyle="1" w:styleId="MultilanguageMarkerAuto">
    <w:name w:val="Multilanguage Marker Auto"/>
    <w:aliases w:val="mma"/>
    <w:basedOn w:val="DefaultParagraphFont"/>
    <w:locked/>
    <w:rsid w:val="001D7AD7"/>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7AD7"/>
    <w:rPr>
      <w:b/>
      <w:i/>
      <w:color w:val="auto"/>
      <w:szCs w:val="18"/>
    </w:rPr>
  </w:style>
  <w:style w:type="paragraph" w:customStyle="1" w:styleId="MultilanguageMarkerExplicitBegin">
    <w:name w:val="Multilanguage Marker Explicit Begin"/>
    <w:aliases w:val="mmeb"/>
    <w:basedOn w:val="Normal"/>
    <w:next w:val="Normal"/>
    <w:locked/>
    <w:rsid w:val="001D7AD7"/>
    <w:rPr>
      <w:noProof/>
      <w:color w:val="C0C0C0"/>
    </w:rPr>
  </w:style>
  <w:style w:type="paragraph" w:customStyle="1" w:styleId="MultilanguageMarkerExplicitEnd">
    <w:name w:val="Multilanguage Marker Explicit End"/>
    <w:aliases w:val="mmee"/>
    <w:basedOn w:val="MultilanguageMarkerExplicitBegin"/>
    <w:next w:val="Normal"/>
    <w:locked/>
    <w:rsid w:val="001D7AD7"/>
  </w:style>
  <w:style w:type="paragraph" w:customStyle="1" w:styleId="CodeReferenceinList1">
    <w:name w:val="Code Reference in List 1"/>
    <w:aliases w:val="cref1"/>
    <w:basedOn w:val="Normal"/>
    <w:locked/>
    <w:rsid w:val="001D7AD7"/>
    <w:rPr>
      <w:color w:val="C0C0C0"/>
    </w:rPr>
  </w:style>
  <w:style w:type="character" w:styleId="CommentReference">
    <w:name w:val="annotation reference"/>
    <w:aliases w:val="cr,Used by Word to flag author queries"/>
    <w:basedOn w:val="DefaultParagraphFont"/>
    <w:rsid w:val="001D7AD7"/>
    <w:rPr>
      <w:szCs w:val="16"/>
    </w:rPr>
  </w:style>
  <w:style w:type="paragraph" w:styleId="CommentText">
    <w:name w:val="annotation text"/>
    <w:aliases w:val="ct,Used by Word for text of author queries"/>
    <w:basedOn w:val="Normal"/>
    <w:link w:val="CommentTextChar"/>
    <w:rsid w:val="001D7AD7"/>
  </w:style>
  <w:style w:type="character" w:customStyle="1" w:styleId="Italic">
    <w:name w:val="Italic"/>
    <w:aliases w:val="i"/>
    <w:basedOn w:val="DefaultParagraphFont"/>
    <w:rsid w:val="001D7AD7"/>
    <w:rPr>
      <w:i/>
      <w:color w:val="auto"/>
      <w:szCs w:val="18"/>
    </w:rPr>
  </w:style>
  <w:style w:type="paragraph" w:customStyle="1" w:styleId="CodeReferenceinList2">
    <w:name w:val="Code Reference in List 2"/>
    <w:aliases w:val="cref2"/>
    <w:basedOn w:val="CodeReferenceinList1"/>
    <w:locked/>
    <w:rsid w:val="001D7AD7"/>
    <w:pPr>
      <w:ind w:left="720"/>
    </w:pPr>
  </w:style>
  <w:style w:type="character" w:customStyle="1" w:styleId="Subscript">
    <w:name w:val="Subscript"/>
    <w:aliases w:val="sub"/>
    <w:basedOn w:val="DefaultParagraphFont"/>
    <w:rsid w:val="001D7AD7"/>
    <w:rPr>
      <w:color w:val="auto"/>
      <w:szCs w:val="18"/>
      <w:u w:val="none"/>
      <w:vertAlign w:val="subscript"/>
    </w:rPr>
  </w:style>
  <w:style w:type="character" w:customStyle="1" w:styleId="Superscript">
    <w:name w:val="Superscript"/>
    <w:aliases w:val="sup"/>
    <w:basedOn w:val="DefaultParagraphFont"/>
    <w:rsid w:val="001D7AD7"/>
    <w:rPr>
      <w:color w:val="auto"/>
      <w:szCs w:val="18"/>
      <w:u w:val="none"/>
      <w:vertAlign w:val="superscript"/>
    </w:rPr>
  </w:style>
  <w:style w:type="table" w:customStyle="1" w:styleId="TablewithHeader">
    <w:name w:val="Table with Header"/>
    <w:aliases w:val="twh"/>
    <w:basedOn w:val="TablewithoutHeader"/>
    <w:rsid w:val="001D7AD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7AD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1D7AD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1D7AD7"/>
    <w:rPr>
      <w:b/>
      <w:bCs/>
    </w:rPr>
  </w:style>
  <w:style w:type="paragraph" w:styleId="BalloonText">
    <w:name w:val="Balloon Text"/>
    <w:basedOn w:val="Normal"/>
    <w:rsid w:val="001D7AD7"/>
    <w:rPr>
      <w:rFonts w:ascii="Tahoma" w:hAnsi="Tahoma" w:cs="Tahoma"/>
      <w:sz w:val="16"/>
      <w:szCs w:val="16"/>
    </w:rPr>
  </w:style>
  <w:style w:type="character" w:customStyle="1" w:styleId="UI">
    <w:name w:val="UI"/>
    <w:aliases w:val="ui"/>
    <w:basedOn w:val="DefaultParagraphFont"/>
    <w:rsid w:val="001D7AD7"/>
    <w:rPr>
      <w:b/>
      <w:color w:val="auto"/>
      <w:szCs w:val="18"/>
      <w:u w:val="none"/>
    </w:rPr>
  </w:style>
  <w:style w:type="character" w:customStyle="1" w:styleId="ParameterReference">
    <w:name w:val="Parameter Reference"/>
    <w:aliases w:val="pr"/>
    <w:basedOn w:val="DefaultParagraphFont"/>
    <w:locked/>
    <w:rsid w:val="001D7AD7"/>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7AD7"/>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1D7AD7"/>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7AD7"/>
    <w:rPr>
      <w:u w:val="none"/>
    </w:rPr>
  </w:style>
  <w:style w:type="paragraph" w:customStyle="1" w:styleId="CodeReference">
    <w:name w:val="Code Reference"/>
    <w:aliases w:val="cref"/>
    <w:basedOn w:val="Normal"/>
    <w:next w:val="Normal"/>
    <w:locked/>
    <w:rsid w:val="001D7AD7"/>
    <w:rPr>
      <w:noProof/>
      <w:color w:val="C0C0C0"/>
      <w:kern w:val="0"/>
    </w:rPr>
  </w:style>
  <w:style w:type="character" w:customStyle="1" w:styleId="LegacyLinkText">
    <w:name w:val="Legacy Link Text"/>
    <w:aliases w:val="llt"/>
    <w:basedOn w:val="LinkText"/>
    <w:rsid w:val="001D7AD7"/>
  </w:style>
  <w:style w:type="paragraph" w:customStyle="1" w:styleId="DefinedTerminList1">
    <w:name w:val="Defined Term in List 1"/>
    <w:aliases w:val="dt1"/>
    <w:basedOn w:val="DefinedTerm"/>
    <w:rsid w:val="001D7AD7"/>
    <w:pPr>
      <w:ind w:left="360"/>
    </w:pPr>
  </w:style>
  <w:style w:type="paragraph" w:customStyle="1" w:styleId="DefinedTerminList2">
    <w:name w:val="Defined Term in List 2"/>
    <w:aliases w:val="dt2"/>
    <w:basedOn w:val="DefinedTerm"/>
    <w:rsid w:val="001D7AD7"/>
    <w:pPr>
      <w:ind w:left="720"/>
    </w:pPr>
  </w:style>
  <w:style w:type="paragraph" w:customStyle="1" w:styleId="TableSpacinginList1">
    <w:name w:val="Table Spacing in List 1"/>
    <w:aliases w:val="ts1"/>
    <w:basedOn w:val="TableSpacing"/>
    <w:next w:val="TextinList1"/>
    <w:rsid w:val="001D7AD7"/>
    <w:pPr>
      <w:ind w:left="360"/>
    </w:pPr>
  </w:style>
  <w:style w:type="paragraph" w:customStyle="1" w:styleId="TableSpacinginList2">
    <w:name w:val="Table Spacing in List 2"/>
    <w:aliases w:val="ts2"/>
    <w:basedOn w:val="TableSpacinginList1"/>
    <w:next w:val="TextinList2"/>
    <w:rsid w:val="001D7AD7"/>
    <w:pPr>
      <w:ind w:left="720"/>
    </w:pPr>
  </w:style>
  <w:style w:type="table" w:customStyle="1" w:styleId="ProcedureTableinList1">
    <w:name w:val="Procedure Table in List 1"/>
    <w:aliases w:val="pt1"/>
    <w:basedOn w:val="ProcedureTable"/>
    <w:rsid w:val="001D7AD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1D7AD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1D7AD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7AD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7AD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1D7AD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1D7AD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7AD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7AD7"/>
  </w:style>
  <w:style w:type="paragraph" w:customStyle="1" w:styleId="ConditionalBlockinList2">
    <w:name w:val="Conditional Block in List 2"/>
    <w:aliases w:val="cb2"/>
    <w:basedOn w:val="ConditionalBlock"/>
    <w:next w:val="Normal"/>
    <w:locked/>
    <w:rsid w:val="001D7AD7"/>
    <w:pPr>
      <w:ind w:left="720"/>
    </w:pPr>
  </w:style>
  <w:style w:type="character" w:customStyle="1" w:styleId="CodeFeaturedElement">
    <w:name w:val="Code Featured Element"/>
    <w:aliases w:val="cfe"/>
    <w:basedOn w:val="DefaultParagraphFont"/>
    <w:locked/>
    <w:rsid w:val="001D7AD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7AD7"/>
    <w:rPr>
      <w:color w:val="C0C0C0"/>
    </w:rPr>
  </w:style>
  <w:style w:type="character" w:customStyle="1" w:styleId="CodeEntityReferenceSpecific">
    <w:name w:val="Code Entity Reference Specific"/>
    <w:aliases w:val="cers"/>
    <w:basedOn w:val="CodeEntityReference"/>
    <w:locked/>
    <w:rsid w:val="001D7AD7"/>
  </w:style>
  <w:style w:type="character" w:customStyle="1" w:styleId="CodeEntityReferenceQualifiedSpecific">
    <w:name w:val="Code Entity Reference Qualified Specific"/>
    <w:aliases w:val="cerqs"/>
    <w:basedOn w:val="CodeEntityReference"/>
    <w:locked/>
    <w:rsid w:val="001D7AD7"/>
    <w:rPr>
      <w:u w:val="none"/>
    </w:rPr>
  </w:style>
  <w:style w:type="table" w:customStyle="1" w:styleId="CodeSectioninList1">
    <w:name w:val="Code Section in List 1"/>
    <w:aliases w:val="cs1"/>
    <w:basedOn w:val="CodeSection"/>
    <w:rsid w:val="001D7AD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1D7AD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1D7AD7"/>
    <w:pPr>
      <w:numPr>
        <w:numId w:val="17"/>
      </w:numPr>
    </w:pPr>
  </w:style>
  <w:style w:type="paragraph" w:styleId="BlockText">
    <w:name w:val="Block Text"/>
    <w:basedOn w:val="Normal"/>
    <w:rsid w:val="001D7AD7"/>
    <w:pPr>
      <w:spacing w:after="120"/>
      <w:ind w:left="1440" w:right="1440"/>
    </w:pPr>
  </w:style>
  <w:style w:type="paragraph" w:styleId="BodyText">
    <w:name w:val="Body Text"/>
    <w:basedOn w:val="Normal"/>
    <w:rsid w:val="001D7AD7"/>
    <w:pPr>
      <w:spacing w:after="120"/>
    </w:pPr>
  </w:style>
  <w:style w:type="paragraph" w:styleId="BodyText2">
    <w:name w:val="Body Text 2"/>
    <w:basedOn w:val="Normal"/>
    <w:rsid w:val="001D7AD7"/>
    <w:pPr>
      <w:spacing w:after="120" w:line="480" w:lineRule="auto"/>
    </w:pPr>
  </w:style>
  <w:style w:type="paragraph" w:styleId="BodyText3">
    <w:name w:val="Body Text 3"/>
    <w:basedOn w:val="Normal"/>
    <w:rsid w:val="001D7AD7"/>
    <w:pPr>
      <w:spacing w:after="120"/>
    </w:pPr>
    <w:rPr>
      <w:sz w:val="16"/>
      <w:szCs w:val="16"/>
    </w:rPr>
  </w:style>
  <w:style w:type="paragraph" w:styleId="BodyTextFirstIndent">
    <w:name w:val="Body Text First Indent"/>
    <w:basedOn w:val="BodyText"/>
    <w:rsid w:val="001D7AD7"/>
    <w:pPr>
      <w:ind w:firstLine="210"/>
    </w:pPr>
  </w:style>
  <w:style w:type="paragraph" w:styleId="BodyTextIndent">
    <w:name w:val="Body Text Indent"/>
    <w:basedOn w:val="Normal"/>
    <w:rsid w:val="001D7AD7"/>
    <w:pPr>
      <w:spacing w:after="120"/>
      <w:ind w:left="360"/>
    </w:pPr>
  </w:style>
  <w:style w:type="paragraph" w:styleId="BodyTextFirstIndent2">
    <w:name w:val="Body Text First Indent 2"/>
    <w:basedOn w:val="BodyTextIndent"/>
    <w:rsid w:val="001D7AD7"/>
    <w:pPr>
      <w:ind w:firstLine="210"/>
    </w:pPr>
  </w:style>
  <w:style w:type="paragraph" w:styleId="BodyTextIndent2">
    <w:name w:val="Body Text Indent 2"/>
    <w:basedOn w:val="Normal"/>
    <w:rsid w:val="001D7AD7"/>
    <w:pPr>
      <w:spacing w:after="120" w:line="480" w:lineRule="auto"/>
      <w:ind w:left="360"/>
    </w:pPr>
  </w:style>
  <w:style w:type="paragraph" w:styleId="BodyTextIndent3">
    <w:name w:val="Body Text Indent 3"/>
    <w:basedOn w:val="Normal"/>
    <w:rsid w:val="001D7AD7"/>
    <w:pPr>
      <w:spacing w:after="120"/>
      <w:ind w:left="360"/>
    </w:pPr>
    <w:rPr>
      <w:sz w:val="16"/>
      <w:szCs w:val="16"/>
    </w:rPr>
  </w:style>
  <w:style w:type="paragraph" w:styleId="Closing">
    <w:name w:val="Closing"/>
    <w:basedOn w:val="Normal"/>
    <w:rsid w:val="001D7AD7"/>
    <w:pPr>
      <w:ind w:left="4320"/>
    </w:pPr>
  </w:style>
  <w:style w:type="paragraph" w:styleId="Date">
    <w:name w:val="Date"/>
    <w:basedOn w:val="Normal"/>
    <w:next w:val="Normal"/>
    <w:rsid w:val="001D7AD7"/>
  </w:style>
  <w:style w:type="paragraph" w:styleId="E-mailSignature">
    <w:name w:val="E-mail Signature"/>
    <w:basedOn w:val="Normal"/>
    <w:rsid w:val="001D7AD7"/>
  </w:style>
  <w:style w:type="character" w:styleId="Emphasis">
    <w:name w:val="Emphasis"/>
    <w:basedOn w:val="DefaultParagraphFont"/>
    <w:qFormat/>
    <w:rsid w:val="001D7AD7"/>
    <w:rPr>
      <w:i/>
      <w:iCs/>
    </w:rPr>
  </w:style>
  <w:style w:type="paragraph" w:styleId="EnvelopeAddress">
    <w:name w:val="envelope address"/>
    <w:basedOn w:val="Normal"/>
    <w:rsid w:val="001D7AD7"/>
    <w:pPr>
      <w:framePr w:w="7920" w:h="1980" w:hRule="exact" w:hSpace="180" w:wrap="auto" w:hAnchor="page" w:xAlign="center" w:yAlign="bottom"/>
      <w:ind w:left="2880"/>
    </w:pPr>
    <w:rPr>
      <w:sz w:val="24"/>
      <w:szCs w:val="24"/>
    </w:rPr>
  </w:style>
  <w:style w:type="paragraph" w:styleId="EnvelopeReturn">
    <w:name w:val="envelope return"/>
    <w:basedOn w:val="Normal"/>
    <w:rsid w:val="001D7AD7"/>
  </w:style>
  <w:style w:type="character" w:styleId="FollowedHyperlink">
    <w:name w:val="FollowedHyperlink"/>
    <w:basedOn w:val="DefaultParagraphFont"/>
    <w:rsid w:val="001D7AD7"/>
    <w:rPr>
      <w:color w:val="800080"/>
      <w:u w:val="single"/>
    </w:rPr>
  </w:style>
  <w:style w:type="character" w:styleId="HTMLAcronym">
    <w:name w:val="HTML Acronym"/>
    <w:basedOn w:val="DefaultParagraphFont"/>
    <w:rsid w:val="001D7AD7"/>
  </w:style>
  <w:style w:type="paragraph" w:styleId="HTMLAddress">
    <w:name w:val="HTML Address"/>
    <w:basedOn w:val="Normal"/>
    <w:rsid w:val="001D7AD7"/>
    <w:rPr>
      <w:i/>
      <w:iCs/>
    </w:rPr>
  </w:style>
  <w:style w:type="character" w:styleId="HTMLCite">
    <w:name w:val="HTML Cite"/>
    <w:basedOn w:val="DefaultParagraphFont"/>
    <w:rsid w:val="001D7AD7"/>
    <w:rPr>
      <w:i/>
      <w:iCs/>
    </w:rPr>
  </w:style>
  <w:style w:type="character" w:styleId="HTMLCode">
    <w:name w:val="HTML Code"/>
    <w:basedOn w:val="DefaultParagraphFont"/>
    <w:rsid w:val="001D7AD7"/>
    <w:rPr>
      <w:rFonts w:ascii="Courier New" w:hAnsi="Courier New"/>
      <w:sz w:val="20"/>
      <w:szCs w:val="20"/>
    </w:rPr>
  </w:style>
  <w:style w:type="character" w:styleId="HTMLDefinition">
    <w:name w:val="HTML Definition"/>
    <w:basedOn w:val="DefaultParagraphFont"/>
    <w:rsid w:val="001D7AD7"/>
    <w:rPr>
      <w:i/>
      <w:iCs/>
    </w:rPr>
  </w:style>
  <w:style w:type="character" w:styleId="HTMLKeyboard">
    <w:name w:val="HTML Keyboard"/>
    <w:basedOn w:val="DefaultParagraphFont"/>
    <w:rsid w:val="001D7AD7"/>
    <w:rPr>
      <w:rFonts w:ascii="Courier New" w:hAnsi="Courier New"/>
      <w:sz w:val="20"/>
      <w:szCs w:val="20"/>
    </w:rPr>
  </w:style>
  <w:style w:type="paragraph" w:styleId="HTMLPreformatted">
    <w:name w:val="HTML Preformatted"/>
    <w:basedOn w:val="Normal"/>
    <w:rsid w:val="001D7AD7"/>
    <w:rPr>
      <w:rFonts w:ascii="Courier New" w:hAnsi="Courier New"/>
    </w:rPr>
  </w:style>
  <w:style w:type="character" w:styleId="HTMLSample">
    <w:name w:val="HTML Sample"/>
    <w:basedOn w:val="DefaultParagraphFont"/>
    <w:rsid w:val="001D7AD7"/>
    <w:rPr>
      <w:rFonts w:ascii="Courier New" w:hAnsi="Courier New"/>
    </w:rPr>
  </w:style>
  <w:style w:type="character" w:styleId="HTMLTypewriter">
    <w:name w:val="HTML Typewriter"/>
    <w:basedOn w:val="DefaultParagraphFont"/>
    <w:rsid w:val="001D7AD7"/>
    <w:rPr>
      <w:rFonts w:ascii="Courier New" w:hAnsi="Courier New"/>
      <w:sz w:val="20"/>
      <w:szCs w:val="20"/>
    </w:rPr>
  </w:style>
  <w:style w:type="character" w:styleId="HTMLVariable">
    <w:name w:val="HTML Variable"/>
    <w:basedOn w:val="DefaultParagraphFont"/>
    <w:rsid w:val="001D7AD7"/>
    <w:rPr>
      <w:i/>
      <w:iCs/>
    </w:rPr>
  </w:style>
  <w:style w:type="character" w:styleId="LineNumber">
    <w:name w:val="line number"/>
    <w:basedOn w:val="DefaultParagraphFont"/>
    <w:rsid w:val="001D7AD7"/>
  </w:style>
  <w:style w:type="paragraph" w:styleId="List">
    <w:name w:val="List"/>
    <w:basedOn w:val="Normal"/>
    <w:rsid w:val="001D7AD7"/>
    <w:pPr>
      <w:ind w:left="360" w:hanging="360"/>
    </w:pPr>
  </w:style>
  <w:style w:type="paragraph" w:styleId="List2">
    <w:name w:val="List 2"/>
    <w:basedOn w:val="Normal"/>
    <w:rsid w:val="001D7AD7"/>
    <w:pPr>
      <w:ind w:left="720" w:hanging="360"/>
    </w:pPr>
  </w:style>
  <w:style w:type="paragraph" w:styleId="List3">
    <w:name w:val="List 3"/>
    <w:basedOn w:val="Normal"/>
    <w:rsid w:val="001D7AD7"/>
    <w:pPr>
      <w:ind w:left="1080" w:hanging="360"/>
    </w:pPr>
  </w:style>
  <w:style w:type="paragraph" w:styleId="List4">
    <w:name w:val="List 4"/>
    <w:basedOn w:val="Normal"/>
    <w:rsid w:val="001D7AD7"/>
    <w:pPr>
      <w:ind w:left="1440" w:hanging="360"/>
    </w:pPr>
  </w:style>
  <w:style w:type="paragraph" w:styleId="List5">
    <w:name w:val="List 5"/>
    <w:basedOn w:val="Normal"/>
    <w:rsid w:val="001D7AD7"/>
    <w:pPr>
      <w:ind w:left="1800" w:hanging="360"/>
    </w:pPr>
  </w:style>
  <w:style w:type="paragraph" w:styleId="ListBullet">
    <w:name w:val="List Bullet"/>
    <w:basedOn w:val="Normal"/>
    <w:link w:val="ListBulletChar"/>
    <w:rsid w:val="001D7AD7"/>
    <w:pPr>
      <w:tabs>
        <w:tab w:val="num" w:pos="360"/>
      </w:tabs>
      <w:ind w:left="360" w:hanging="360"/>
    </w:pPr>
  </w:style>
  <w:style w:type="paragraph" w:styleId="ListBullet2">
    <w:name w:val="List Bullet 2"/>
    <w:basedOn w:val="Normal"/>
    <w:rsid w:val="001D7AD7"/>
    <w:pPr>
      <w:tabs>
        <w:tab w:val="num" w:pos="720"/>
      </w:tabs>
      <w:ind w:left="720" w:hanging="360"/>
    </w:pPr>
  </w:style>
  <w:style w:type="paragraph" w:styleId="ListBullet3">
    <w:name w:val="List Bullet 3"/>
    <w:basedOn w:val="Normal"/>
    <w:rsid w:val="001D7AD7"/>
    <w:pPr>
      <w:tabs>
        <w:tab w:val="num" w:pos="1080"/>
      </w:tabs>
      <w:ind w:left="1080" w:hanging="360"/>
    </w:pPr>
  </w:style>
  <w:style w:type="paragraph" w:styleId="ListBullet4">
    <w:name w:val="List Bullet 4"/>
    <w:basedOn w:val="Normal"/>
    <w:rsid w:val="001D7AD7"/>
    <w:pPr>
      <w:tabs>
        <w:tab w:val="num" w:pos="1440"/>
      </w:tabs>
      <w:ind w:left="1440" w:hanging="360"/>
    </w:pPr>
  </w:style>
  <w:style w:type="paragraph" w:styleId="ListBullet5">
    <w:name w:val="List Bullet 5"/>
    <w:basedOn w:val="Normal"/>
    <w:rsid w:val="001D7AD7"/>
    <w:pPr>
      <w:tabs>
        <w:tab w:val="num" w:pos="1800"/>
      </w:tabs>
      <w:ind w:left="1800" w:hanging="360"/>
    </w:pPr>
  </w:style>
  <w:style w:type="paragraph" w:styleId="ListContinue">
    <w:name w:val="List Continue"/>
    <w:basedOn w:val="Normal"/>
    <w:rsid w:val="001D7AD7"/>
    <w:pPr>
      <w:spacing w:after="120"/>
      <w:ind w:left="360"/>
    </w:pPr>
  </w:style>
  <w:style w:type="paragraph" w:styleId="ListContinue2">
    <w:name w:val="List Continue 2"/>
    <w:basedOn w:val="Normal"/>
    <w:rsid w:val="001D7AD7"/>
    <w:pPr>
      <w:spacing w:after="120"/>
      <w:ind w:left="720"/>
    </w:pPr>
  </w:style>
  <w:style w:type="paragraph" w:styleId="ListContinue3">
    <w:name w:val="List Continue 3"/>
    <w:basedOn w:val="Normal"/>
    <w:rsid w:val="001D7AD7"/>
    <w:pPr>
      <w:spacing w:after="120"/>
      <w:ind w:left="1080"/>
    </w:pPr>
  </w:style>
  <w:style w:type="paragraph" w:styleId="ListContinue4">
    <w:name w:val="List Continue 4"/>
    <w:basedOn w:val="Normal"/>
    <w:rsid w:val="001D7AD7"/>
    <w:pPr>
      <w:spacing w:after="120"/>
      <w:ind w:left="1440"/>
    </w:pPr>
  </w:style>
  <w:style w:type="paragraph" w:styleId="ListContinue5">
    <w:name w:val="List Continue 5"/>
    <w:basedOn w:val="Normal"/>
    <w:rsid w:val="001D7AD7"/>
    <w:pPr>
      <w:spacing w:after="120"/>
      <w:ind w:left="1800"/>
    </w:pPr>
  </w:style>
  <w:style w:type="paragraph" w:styleId="ListNumber">
    <w:name w:val="List Number"/>
    <w:basedOn w:val="Normal"/>
    <w:rsid w:val="001D7AD7"/>
    <w:pPr>
      <w:tabs>
        <w:tab w:val="num" w:pos="360"/>
      </w:tabs>
      <w:ind w:left="360" w:hanging="360"/>
    </w:pPr>
  </w:style>
  <w:style w:type="paragraph" w:styleId="ListNumber2">
    <w:name w:val="List Number 2"/>
    <w:basedOn w:val="Normal"/>
    <w:rsid w:val="001D7AD7"/>
    <w:pPr>
      <w:tabs>
        <w:tab w:val="num" w:pos="720"/>
      </w:tabs>
      <w:ind w:left="720" w:hanging="360"/>
    </w:pPr>
  </w:style>
  <w:style w:type="paragraph" w:styleId="ListNumber3">
    <w:name w:val="List Number 3"/>
    <w:basedOn w:val="Normal"/>
    <w:rsid w:val="001D7AD7"/>
    <w:pPr>
      <w:tabs>
        <w:tab w:val="num" w:pos="1080"/>
      </w:tabs>
      <w:ind w:left="1080" w:hanging="360"/>
    </w:pPr>
  </w:style>
  <w:style w:type="paragraph" w:styleId="ListNumber4">
    <w:name w:val="List Number 4"/>
    <w:basedOn w:val="Normal"/>
    <w:rsid w:val="001D7AD7"/>
    <w:pPr>
      <w:tabs>
        <w:tab w:val="num" w:pos="1440"/>
      </w:tabs>
      <w:ind w:left="1440" w:hanging="360"/>
    </w:pPr>
  </w:style>
  <w:style w:type="paragraph" w:styleId="ListNumber5">
    <w:name w:val="List Number 5"/>
    <w:basedOn w:val="Normal"/>
    <w:rsid w:val="001D7AD7"/>
    <w:pPr>
      <w:tabs>
        <w:tab w:val="num" w:pos="1800"/>
      </w:tabs>
      <w:ind w:left="1800" w:hanging="360"/>
    </w:pPr>
  </w:style>
  <w:style w:type="paragraph" w:styleId="MessageHeader">
    <w:name w:val="Message Header"/>
    <w:basedOn w:val="Normal"/>
    <w:rsid w:val="001D7AD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D7AD7"/>
    <w:rPr>
      <w:rFonts w:ascii="Times New Roman" w:hAnsi="Times New Roman"/>
      <w:szCs w:val="24"/>
    </w:rPr>
  </w:style>
  <w:style w:type="paragraph" w:styleId="NormalIndent">
    <w:name w:val="Normal Indent"/>
    <w:basedOn w:val="Normal"/>
    <w:rsid w:val="001D7AD7"/>
    <w:pPr>
      <w:ind w:left="720"/>
    </w:pPr>
  </w:style>
  <w:style w:type="paragraph" w:styleId="NoteHeading">
    <w:name w:val="Note Heading"/>
    <w:basedOn w:val="Normal"/>
    <w:next w:val="Normal"/>
    <w:rsid w:val="001D7AD7"/>
  </w:style>
  <w:style w:type="paragraph" w:styleId="PlainText">
    <w:name w:val="Plain Text"/>
    <w:basedOn w:val="Normal"/>
    <w:rsid w:val="001D7AD7"/>
    <w:rPr>
      <w:rFonts w:ascii="Courier New" w:hAnsi="Courier New"/>
    </w:rPr>
  </w:style>
  <w:style w:type="paragraph" w:styleId="Salutation">
    <w:name w:val="Salutation"/>
    <w:basedOn w:val="Normal"/>
    <w:next w:val="Normal"/>
    <w:rsid w:val="001D7AD7"/>
  </w:style>
  <w:style w:type="paragraph" w:styleId="Signature">
    <w:name w:val="Signature"/>
    <w:basedOn w:val="Normal"/>
    <w:rsid w:val="001D7AD7"/>
    <w:pPr>
      <w:ind w:left="4320"/>
    </w:pPr>
  </w:style>
  <w:style w:type="character" w:styleId="Strong">
    <w:name w:val="Strong"/>
    <w:basedOn w:val="DefaultParagraphFont"/>
    <w:qFormat/>
    <w:rsid w:val="001D7AD7"/>
    <w:rPr>
      <w:b/>
      <w:bCs/>
    </w:rPr>
  </w:style>
  <w:style w:type="table" w:styleId="Table3Deffects1">
    <w:name w:val="Table 3D effects 1"/>
    <w:basedOn w:val="TableNormal"/>
    <w:rsid w:val="001D7AD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7AD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7AD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7AD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7AD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7AD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7AD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7AD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7AD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7AD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7AD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7AD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7AD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7AD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7AD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7AD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7AD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7AD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D7AD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7AD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7AD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7AD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7AD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7AD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7AD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7AD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7AD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7AD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7AD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7AD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7AD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7AD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7AD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7AD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7AD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7AD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7AD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7AD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7AD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7AD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7AD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D7AD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7AD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7AD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7AD7"/>
    <w:pPr>
      <w:jc w:val="center"/>
      <w:outlineLvl w:val="1"/>
    </w:pPr>
    <w:rPr>
      <w:sz w:val="24"/>
      <w:szCs w:val="24"/>
    </w:rPr>
  </w:style>
  <w:style w:type="paragraph" w:styleId="Title">
    <w:name w:val="Title"/>
    <w:basedOn w:val="Normal"/>
    <w:qFormat/>
    <w:rsid w:val="001D7AD7"/>
    <w:pPr>
      <w:spacing w:before="240"/>
      <w:jc w:val="center"/>
      <w:outlineLvl w:val="0"/>
    </w:pPr>
    <w:rPr>
      <w:b/>
      <w:bCs/>
      <w:kern w:val="28"/>
      <w:sz w:val="32"/>
      <w:szCs w:val="32"/>
    </w:rPr>
  </w:style>
  <w:style w:type="character" w:customStyle="1" w:styleId="System">
    <w:name w:val="System"/>
    <w:aliases w:val="sys"/>
    <w:basedOn w:val="DefaultParagraphFont"/>
    <w:locked/>
    <w:rsid w:val="001D7AD7"/>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7AD7"/>
    <w:rPr>
      <w:b/>
      <w:color w:val="auto"/>
      <w:szCs w:val="18"/>
      <w:u w:val="none"/>
    </w:rPr>
  </w:style>
  <w:style w:type="character" w:customStyle="1" w:styleId="UnmanagedCodeEntityReference">
    <w:name w:val="Unmanaged Code Entity Reference"/>
    <w:aliases w:val="ucer"/>
    <w:basedOn w:val="DefaultParagraphFont"/>
    <w:locked/>
    <w:rsid w:val="001D7AD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7AD7"/>
    <w:rPr>
      <w:b/>
      <w:szCs w:val="18"/>
    </w:rPr>
  </w:style>
  <w:style w:type="character" w:customStyle="1" w:styleId="Placeholder">
    <w:name w:val="Placeholder"/>
    <w:aliases w:val="ph"/>
    <w:basedOn w:val="DefaultParagraphFont"/>
    <w:rsid w:val="001D7AD7"/>
    <w:rPr>
      <w:i/>
      <w:color w:val="auto"/>
      <w:szCs w:val="18"/>
      <w:u w:val="none"/>
    </w:rPr>
  </w:style>
  <w:style w:type="character" w:customStyle="1" w:styleId="Math">
    <w:name w:val="Math"/>
    <w:aliases w:val="m"/>
    <w:basedOn w:val="DefaultParagraphFont"/>
    <w:locked/>
    <w:rsid w:val="001D7AD7"/>
    <w:rPr>
      <w:color w:val="C0C0C0"/>
      <w:szCs w:val="18"/>
      <w:u w:val="none"/>
      <w:bdr w:val="none" w:sz="0" w:space="0" w:color="auto"/>
      <w:shd w:val="clear" w:color="auto" w:fill="auto"/>
    </w:rPr>
  </w:style>
  <w:style w:type="character" w:customStyle="1" w:styleId="NewTerm">
    <w:name w:val="New Term"/>
    <w:aliases w:val="nt"/>
    <w:basedOn w:val="DefaultParagraphFont"/>
    <w:locked/>
    <w:rsid w:val="001D7AD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7AD7"/>
    <w:rPr>
      <w:color w:val="C0C0C0"/>
    </w:rPr>
  </w:style>
  <w:style w:type="paragraph" w:customStyle="1" w:styleId="BulletedDynamicLinkinList2">
    <w:name w:val="Bulleted Dynamic Link in List 2"/>
    <w:basedOn w:val="Normal"/>
    <w:locked/>
    <w:rsid w:val="001D7AD7"/>
    <w:rPr>
      <w:color w:val="C0C0C0"/>
    </w:rPr>
  </w:style>
  <w:style w:type="paragraph" w:customStyle="1" w:styleId="BulletedDynamicLink">
    <w:name w:val="Bulleted Dynamic Link"/>
    <w:basedOn w:val="Normal"/>
    <w:locked/>
    <w:rsid w:val="001D7AD7"/>
    <w:rPr>
      <w:color w:val="C0C0C0"/>
    </w:rPr>
  </w:style>
  <w:style w:type="character" w:customStyle="1" w:styleId="Heading6Char">
    <w:name w:val="Heading 6 Char"/>
    <w:aliases w:val="h6 Char"/>
    <w:basedOn w:val="DefaultParagraphFont"/>
    <w:link w:val="Heading6"/>
    <w:rsid w:val="001D7AD7"/>
    <w:rPr>
      <w:rFonts w:ascii="Arial" w:eastAsia="SimSun" w:hAnsi="Arial"/>
      <w:b/>
      <w:kern w:val="24"/>
    </w:rPr>
  </w:style>
  <w:style w:type="character" w:customStyle="1" w:styleId="LabelChar">
    <w:name w:val="Label Char"/>
    <w:aliases w:val="l Char"/>
    <w:basedOn w:val="DefaultParagraphFont"/>
    <w:link w:val="Label"/>
    <w:rsid w:val="001D7AD7"/>
    <w:rPr>
      <w:rFonts w:ascii="Arial" w:eastAsia="SimSun" w:hAnsi="Arial"/>
      <w:b/>
      <w:kern w:val="24"/>
    </w:rPr>
  </w:style>
  <w:style w:type="character" w:customStyle="1" w:styleId="Heading5Char">
    <w:name w:val="Heading 5 Char"/>
    <w:aliases w:val="h5 Char"/>
    <w:basedOn w:val="LabelChar"/>
    <w:link w:val="Heading5"/>
    <w:rsid w:val="001D7AD7"/>
    <w:rPr>
      <w:rFonts w:eastAsia="SimSun"/>
      <w:b/>
      <w:szCs w:val="40"/>
    </w:rPr>
  </w:style>
  <w:style w:type="character" w:customStyle="1" w:styleId="Heading1Char">
    <w:name w:val="Heading 1 Char"/>
    <w:aliases w:val="h1 Char"/>
    <w:basedOn w:val="DefaultParagraphFont"/>
    <w:link w:val="Heading1"/>
    <w:rsid w:val="001D7AD7"/>
    <w:rPr>
      <w:rFonts w:ascii="Arial" w:eastAsia="SimSun" w:hAnsi="Arial"/>
      <w:b/>
      <w:kern w:val="24"/>
      <w:sz w:val="40"/>
      <w:szCs w:val="40"/>
    </w:rPr>
  </w:style>
  <w:style w:type="character" w:customStyle="1" w:styleId="LabelinList1Char">
    <w:name w:val="Label in List 1 Char"/>
    <w:aliases w:val="l1 Char"/>
    <w:basedOn w:val="LabelChar"/>
    <w:link w:val="LabelinList1"/>
    <w:rsid w:val="001D7AD7"/>
  </w:style>
  <w:style w:type="paragraph" w:customStyle="1" w:styleId="Strikethrough">
    <w:name w:val="Strikethrough"/>
    <w:aliases w:val="strike"/>
    <w:basedOn w:val="Normal"/>
    <w:rsid w:val="001D7AD7"/>
    <w:rPr>
      <w:strike/>
    </w:rPr>
  </w:style>
  <w:style w:type="paragraph" w:customStyle="1" w:styleId="TableFootnote">
    <w:name w:val="Table Footnote"/>
    <w:aliases w:val="tf"/>
    <w:basedOn w:val="Normal"/>
    <w:rsid w:val="001D7AD7"/>
    <w:pPr>
      <w:spacing w:before="80" w:after="80"/>
      <w:ind w:left="216" w:hanging="216"/>
    </w:pPr>
  </w:style>
  <w:style w:type="paragraph" w:customStyle="1" w:styleId="TableFootnoteinList1">
    <w:name w:val="Table Footnote in List 1"/>
    <w:aliases w:val="tf1"/>
    <w:basedOn w:val="TableFootnote"/>
    <w:rsid w:val="001D7AD7"/>
    <w:pPr>
      <w:ind w:left="576"/>
    </w:pPr>
  </w:style>
  <w:style w:type="paragraph" w:customStyle="1" w:styleId="TableFootnoteinList2">
    <w:name w:val="Table Footnote in List 2"/>
    <w:aliases w:val="tf2"/>
    <w:basedOn w:val="TableFootnote"/>
    <w:rsid w:val="001D7AD7"/>
    <w:pPr>
      <w:ind w:left="936"/>
    </w:pPr>
  </w:style>
  <w:style w:type="character" w:customStyle="1" w:styleId="DynamicLink">
    <w:name w:val="Dynamic Link"/>
    <w:aliases w:val="dl"/>
    <w:basedOn w:val="DefaultParagraphFont"/>
    <w:locked/>
    <w:rsid w:val="001D7AD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7AD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1D7AD7"/>
    <w:rPr>
      <w:color w:val="C0C0C0"/>
    </w:rPr>
  </w:style>
  <w:style w:type="paragraph" w:customStyle="1" w:styleId="PrintDivisionNumber">
    <w:name w:val="Print Division Number"/>
    <w:aliases w:val="pdn"/>
    <w:basedOn w:val="Normal"/>
    <w:locked/>
    <w:rsid w:val="001D7AD7"/>
    <w:pPr>
      <w:spacing w:before="0" w:after="0" w:line="240" w:lineRule="auto"/>
    </w:pPr>
    <w:rPr>
      <w:color w:val="C0C0C0"/>
    </w:rPr>
  </w:style>
  <w:style w:type="paragraph" w:customStyle="1" w:styleId="PrintDivisionTitle">
    <w:name w:val="Print Division Title"/>
    <w:aliases w:val="pdt"/>
    <w:basedOn w:val="Normal"/>
    <w:locked/>
    <w:rsid w:val="001D7AD7"/>
    <w:pPr>
      <w:spacing w:before="0" w:after="0" w:line="240" w:lineRule="auto"/>
    </w:pPr>
    <w:rPr>
      <w:color w:val="C0C0C0"/>
    </w:rPr>
  </w:style>
  <w:style w:type="paragraph" w:customStyle="1" w:styleId="PrintMSCorp">
    <w:name w:val="Print MS Corp"/>
    <w:aliases w:val="pms"/>
    <w:basedOn w:val="Normal"/>
    <w:locked/>
    <w:rsid w:val="001D7AD7"/>
    <w:pPr>
      <w:spacing w:before="0" w:after="0" w:line="240" w:lineRule="auto"/>
    </w:pPr>
    <w:rPr>
      <w:color w:val="C0C0C0"/>
    </w:rPr>
  </w:style>
  <w:style w:type="paragraph" w:customStyle="1" w:styleId="RevisionHistory">
    <w:name w:val="Revision History"/>
    <w:aliases w:val="rh"/>
    <w:basedOn w:val="Normal"/>
    <w:locked/>
    <w:rsid w:val="001D7AD7"/>
    <w:pPr>
      <w:spacing w:before="0" w:after="0" w:line="240" w:lineRule="auto"/>
    </w:pPr>
    <w:rPr>
      <w:color w:val="C0C0C0"/>
    </w:rPr>
  </w:style>
  <w:style w:type="character" w:customStyle="1" w:styleId="SV">
    <w:name w:val="SV"/>
    <w:basedOn w:val="DefaultParagraphFont"/>
    <w:locked/>
    <w:rsid w:val="001D7AD7"/>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7AD7"/>
    <w:rPr>
      <w:color w:val="0000FF"/>
      <w:sz w:val="20"/>
      <w:szCs w:val="18"/>
      <w:u w:val="single"/>
    </w:rPr>
  </w:style>
  <w:style w:type="paragraph" w:customStyle="1" w:styleId="Copyright">
    <w:name w:val="Copyright"/>
    <w:aliases w:val="copy"/>
    <w:basedOn w:val="Normal"/>
    <w:rsid w:val="001D7AD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7AD7"/>
    <w:pPr>
      <w:ind w:left="720"/>
    </w:pPr>
  </w:style>
  <w:style w:type="paragraph" w:customStyle="1" w:styleId="ProcedureTitle">
    <w:name w:val="Procedure Title"/>
    <w:aliases w:val="prt"/>
    <w:basedOn w:val="Normal"/>
    <w:rsid w:val="001D7AD7"/>
    <w:pPr>
      <w:keepNext/>
      <w:spacing w:before="240" w:line="240" w:lineRule="auto"/>
      <w:ind w:left="360" w:hanging="360"/>
    </w:pPr>
    <w:rPr>
      <w:b/>
    </w:rPr>
  </w:style>
  <w:style w:type="paragraph" w:customStyle="1" w:styleId="TextIndented">
    <w:name w:val="Text Indented"/>
    <w:aliases w:val="ti"/>
    <w:basedOn w:val="Normal"/>
    <w:rsid w:val="001D7AD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7AD7"/>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1D7AD7"/>
    <w:rPr>
      <w:rFonts w:ascii="Arial" w:eastAsia="SimSun" w:hAnsi="Arial"/>
      <w:kern w:val="24"/>
    </w:rPr>
  </w:style>
  <w:style w:type="character" w:customStyle="1" w:styleId="BulletedList2Char">
    <w:name w:val="Bulleted List 2 Char"/>
    <w:aliases w:val="bl2 Char Char"/>
    <w:basedOn w:val="ListBulletChar"/>
    <w:link w:val="BulletedList2"/>
    <w:rsid w:val="001D7AD7"/>
  </w:style>
  <w:style w:type="paragraph" w:styleId="TOC5">
    <w:name w:val="toc 5"/>
    <w:aliases w:val="toc5"/>
    <w:basedOn w:val="Normal"/>
    <w:next w:val="Normal"/>
    <w:rsid w:val="001D7AD7"/>
    <w:pPr>
      <w:spacing w:before="0" w:after="0"/>
      <w:ind w:left="936" w:hanging="187"/>
    </w:pPr>
  </w:style>
  <w:style w:type="paragraph" w:customStyle="1" w:styleId="PageHeader">
    <w:name w:val="Page Header"/>
    <w:aliases w:val="pgh"/>
    <w:basedOn w:val="Normal"/>
    <w:rsid w:val="001D7AD7"/>
    <w:pPr>
      <w:spacing w:before="0" w:after="240" w:line="240" w:lineRule="auto"/>
      <w:jc w:val="right"/>
    </w:pPr>
    <w:rPr>
      <w:b/>
    </w:rPr>
  </w:style>
  <w:style w:type="paragraph" w:customStyle="1" w:styleId="PageFooter">
    <w:name w:val="Page Footer"/>
    <w:aliases w:val="pgf"/>
    <w:basedOn w:val="Normal"/>
    <w:rsid w:val="001D7AD7"/>
    <w:pPr>
      <w:spacing w:before="0" w:after="0" w:line="240" w:lineRule="auto"/>
      <w:jc w:val="right"/>
    </w:pPr>
  </w:style>
  <w:style w:type="paragraph" w:customStyle="1" w:styleId="PageNum">
    <w:name w:val="Page Num"/>
    <w:aliases w:val="pgn"/>
    <w:basedOn w:val="Normal"/>
    <w:rsid w:val="001D7AD7"/>
    <w:pPr>
      <w:spacing w:before="0" w:after="0" w:line="240" w:lineRule="auto"/>
      <w:ind w:right="518"/>
      <w:jc w:val="right"/>
    </w:pPr>
    <w:rPr>
      <w:b/>
    </w:rPr>
  </w:style>
  <w:style w:type="character" w:customStyle="1" w:styleId="NumberedListIndexer">
    <w:name w:val="Numbered List Indexer"/>
    <w:aliases w:val="nlx"/>
    <w:basedOn w:val="DefaultParagraphFont"/>
    <w:rsid w:val="001D7AD7"/>
    <w:rPr>
      <w:dstrike w:val="0"/>
      <w:vanish/>
      <w:color w:val="C0C0C0"/>
      <w:szCs w:val="18"/>
      <w:u w:val="none"/>
      <w:vertAlign w:val="baseline"/>
    </w:rPr>
  </w:style>
  <w:style w:type="paragraph" w:customStyle="1" w:styleId="ProcedureTitleinList1">
    <w:name w:val="Procedure Title in List 1"/>
    <w:aliases w:val="prt1"/>
    <w:basedOn w:val="ProcedureTitle"/>
    <w:rsid w:val="001D7AD7"/>
  </w:style>
  <w:style w:type="paragraph" w:styleId="TOC6">
    <w:name w:val="toc 6"/>
    <w:aliases w:val="toc6"/>
    <w:basedOn w:val="Normal"/>
    <w:next w:val="Normal"/>
    <w:rsid w:val="001D7AD7"/>
    <w:pPr>
      <w:spacing w:before="0" w:after="0"/>
      <w:ind w:left="1123" w:hanging="187"/>
    </w:pPr>
  </w:style>
  <w:style w:type="paragraph" w:customStyle="1" w:styleId="ProcedureTitleinList2">
    <w:name w:val="Procedure Title in List 2"/>
    <w:aliases w:val="prt2"/>
    <w:basedOn w:val="ProcedureTitle"/>
    <w:rsid w:val="001D7AD7"/>
    <w:pPr>
      <w:ind w:left="720"/>
    </w:pPr>
  </w:style>
  <w:style w:type="table" w:customStyle="1" w:styleId="DefinitionTable">
    <w:name w:val="Definition Table"/>
    <w:aliases w:val="dtbl"/>
    <w:basedOn w:val="TableNormal"/>
    <w:rsid w:val="001D7AD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1D7AD7"/>
    <w:pPr>
      <w:ind w:left="1785" w:hanging="187"/>
    </w:pPr>
  </w:style>
  <w:style w:type="paragraph" w:styleId="TOC7">
    <w:name w:val="toc 7"/>
    <w:basedOn w:val="Normal"/>
    <w:next w:val="Normal"/>
    <w:rsid w:val="001D7AD7"/>
    <w:pPr>
      <w:ind w:left="1382" w:hanging="187"/>
    </w:pPr>
  </w:style>
  <w:style w:type="paragraph" w:styleId="TOC8">
    <w:name w:val="toc 8"/>
    <w:basedOn w:val="Normal"/>
    <w:next w:val="Normal"/>
    <w:rsid w:val="001D7AD7"/>
    <w:pPr>
      <w:ind w:left="1584" w:hanging="187"/>
    </w:pPr>
  </w:style>
  <w:style w:type="table" w:customStyle="1" w:styleId="DefinitionTableinList1">
    <w:name w:val="Definition Table in List 1"/>
    <w:aliases w:val="dtbl1"/>
    <w:basedOn w:val="DefinitionTable"/>
    <w:rsid w:val="001D7AD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1D7AD7"/>
    <w:tblPr>
      <w:tblInd w:w="907" w:type="dxa"/>
      <w:tblCellMar>
        <w:top w:w="0" w:type="dxa"/>
        <w:left w:w="0" w:type="dxa"/>
        <w:bottom w:w="0" w:type="dxa"/>
        <w:right w:w="0" w:type="dxa"/>
      </w:tblCellMar>
    </w:tblPr>
  </w:style>
  <w:style w:type="table" w:customStyle="1" w:styleId="PacketTable">
    <w:name w:val="Packet Table"/>
    <w:basedOn w:val="TableNormal"/>
    <w:rsid w:val="001D7AD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7AD7"/>
    <w:pPr>
      <w:numPr>
        <w:numId w:val="25"/>
      </w:numPr>
      <w:spacing w:line="260" w:lineRule="exact"/>
      <w:ind w:left="1080"/>
    </w:pPr>
  </w:style>
  <w:style w:type="paragraph" w:customStyle="1" w:styleId="BulletedList4">
    <w:name w:val="Bulleted List 4"/>
    <w:aliases w:val="bl4"/>
    <w:basedOn w:val="ListBullet"/>
    <w:rsid w:val="001D7AD7"/>
    <w:pPr>
      <w:numPr>
        <w:numId w:val="26"/>
      </w:numPr>
      <w:ind w:left="1440"/>
    </w:pPr>
  </w:style>
  <w:style w:type="paragraph" w:customStyle="1" w:styleId="BulletedList5">
    <w:name w:val="Bulleted List 5"/>
    <w:aliases w:val="bl5"/>
    <w:basedOn w:val="ListBullet"/>
    <w:rsid w:val="001D7AD7"/>
    <w:pPr>
      <w:numPr>
        <w:numId w:val="27"/>
      </w:numPr>
      <w:ind w:left="1800"/>
    </w:pPr>
  </w:style>
  <w:style w:type="character" w:customStyle="1" w:styleId="FooterItalic">
    <w:name w:val="Footer Italic"/>
    <w:aliases w:val="fi"/>
    <w:rsid w:val="001D7AD7"/>
    <w:rPr>
      <w:rFonts w:ascii="Times New Roman" w:hAnsi="Times New Roman"/>
      <w:i/>
      <w:sz w:val="16"/>
      <w:szCs w:val="16"/>
    </w:rPr>
  </w:style>
  <w:style w:type="character" w:customStyle="1" w:styleId="FooterSmall">
    <w:name w:val="Footer Small"/>
    <w:aliases w:val="fs"/>
    <w:rsid w:val="001D7AD7"/>
    <w:rPr>
      <w:rFonts w:ascii="Times New Roman" w:hAnsi="Times New Roman"/>
      <w:sz w:val="17"/>
      <w:szCs w:val="16"/>
    </w:rPr>
  </w:style>
  <w:style w:type="paragraph" w:customStyle="1" w:styleId="GenericEntry">
    <w:name w:val="Generic Entry"/>
    <w:aliases w:val="ge"/>
    <w:basedOn w:val="Normal"/>
    <w:next w:val="Normal"/>
    <w:rsid w:val="001D7AD7"/>
    <w:pPr>
      <w:spacing w:after="240" w:line="260" w:lineRule="exact"/>
      <w:ind w:left="720" w:hanging="720"/>
    </w:pPr>
  </w:style>
  <w:style w:type="table" w:customStyle="1" w:styleId="IndentedPacketFieldBits">
    <w:name w:val="Indented Packet Field Bits"/>
    <w:aliases w:val="pfbi"/>
    <w:basedOn w:val="TableNormal"/>
    <w:rsid w:val="001D7AD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7AD7"/>
    <w:pPr>
      <w:numPr>
        <w:numId w:val="28"/>
      </w:numPr>
    </w:pPr>
  </w:style>
  <w:style w:type="paragraph" w:customStyle="1" w:styleId="NumberedList4">
    <w:name w:val="Numbered List 4"/>
    <w:aliases w:val="nl4"/>
    <w:basedOn w:val="ListNumber"/>
    <w:rsid w:val="001D7AD7"/>
    <w:pPr>
      <w:numPr>
        <w:numId w:val="29"/>
      </w:numPr>
      <w:tabs>
        <w:tab w:val="left" w:pos="1800"/>
      </w:tabs>
    </w:pPr>
  </w:style>
  <w:style w:type="paragraph" w:customStyle="1" w:styleId="NumberedList5">
    <w:name w:val="Numbered List 5"/>
    <w:aliases w:val="nl5"/>
    <w:basedOn w:val="ListNumber"/>
    <w:rsid w:val="001D7AD7"/>
    <w:pPr>
      <w:numPr>
        <w:numId w:val="30"/>
      </w:numPr>
    </w:pPr>
  </w:style>
  <w:style w:type="table" w:customStyle="1" w:styleId="PacketFieldBitsTable">
    <w:name w:val="Packet Field Bits Table"/>
    <w:aliases w:val="pfbt"/>
    <w:basedOn w:val="TableNormal"/>
    <w:rsid w:val="001D7AD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7AD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1">
    <w:name w:val="Code in List 1"/>
    <w:aliases w:val="c1"/>
    <w:basedOn w:val="Code"/>
    <w:rsid w:val="001D7AD7"/>
    <w:pPr>
      <w:ind w:left="360"/>
    </w:pPr>
  </w:style>
  <w:style w:type="character" w:styleId="PageNumber">
    <w:name w:val="page number"/>
    <w:basedOn w:val="DefaultParagraphFont"/>
    <w:rsid w:val="001D7AD7"/>
  </w:style>
  <w:style w:type="paragraph" w:customStyle="1" w:styleId="BodyBullets">
    <w:name w:val="Body Bullets"/>
    <w:basedOn w:val="ListParagraph"/>
    <w:qFormat/>
    <w:rsid w:val="003B11DE"/>
    <w:pPr>
      <w:numPr>
        <w:numId w:val="38"/>
      </w:numPr>
      <w:spacing w:before="80" w:after="0" w:line="276" w:lineRule="auto"/>
    </w:pPr>
    <w:rPr>
      <w:rFonts w:eastAsia="Times New Roman"/>
      <w:kern w:val="0"/>
    </w:rPr>
  </w:style>
  <w:style w:type="paragraph" w:customStyle="1" w:styleId="Tablebullets">
    <w:name w:val="Table bullets"/>
    <w:basedOn w:val="BodyBullets"/>
    <w:rsid w:val="003B11DE"/>
    <w:pPr>
      <w:spacing w:before="60" w:after="60"/>
      <w:ind w:left="605"/>
      <w:contextualSpacing/>
    </w:pPr>
  </w:style>
  <w:style w:type="character" w:customStyle="1" w:styleId="CommentTextChar">
    <w:name w:val="Comment Text Char"/>
    <w:aliases w:val="ct Char,Used by Word for text of author queries Char"/>
    <w:basedOn w:val="DefaultParagraphFont"/>
    <w:link w:val="CommentText"/>
    <w:rsid w:val="003B11DE"/>
    <w:rPr>
      <w:rFonts w:ascii="Arial" w:eastAsia="SimSun" w:hAnsi="Arial"/>
      <w:kern w:val="24"/>
    </w:rPr>
  </w:style>
  <w:style w:type="paragraph" w:styleId="ListParagraph">
    <w:name w:val="List Paragraph"/>
    <w:basedOn w:val="Normal"/>
    <w:uiPriority w:val="34"/>
    <w:qFormat/>
    <w:rsid w:val="003B11DE"/>
    <w:pPr>
      <w:ind w:left="720"/>
    </w:pPr>
  </w:style>
  <w:style w:type="paragraph" w:styleId="Revision">
    <w:name w:val="Revision"/>
    <w:hidden/>
    <w:uiPriority w:val="99"/>
    <w:semiHidden/>
    <w:rsid w:val="00F15464"/>
    <w:rPr>
      <w:rFonts w:ascii="Arial" w:eastAsia="SimSun" w:hAnsi="Arial"/>
      <w:kern w:val="24"/>
    </w:rPr>
  </w:style>
  <w:style w:type="paragraph" w:customStyle="1" w:styleId="TableText">
    <w:name w:val="Table Text"/>
    <w:basedOn w:val="BodyText"/>
    <w:rsid w:val="00FC190F"/>
    <w:pPr>
      <w:keepLines/>
      <w:spacing w:after="60" w:line="276" w:lineRule="auto"/>
    </w:pPr>
    <w:rPr>
      <w:rFonts w:eastAsia="Times New Roman"/>
      <w:snapToGrid w:val="0"/>
      <w:kern w:val="0"/>
    </w:rPr>
  </w:style>
</w:styles>
</file>

<file path=word/webSettings.xml><?xml version="1.0" encoding="utf-8"?>
<w:webSettings xmlns:r="http://schemas.openxmlformats.org/officeDocument/2006/relationships" xmlns:w="http://schemas.openxmlformats.org/wordprocessingml/2006/main">
  <w:divs>
    <w:div w:id="159388011">
      <w:bodyDiv w:val="1"/>
      <w:marLeft w:val="0"/>
      <w:marRight w:val="0"/>
      <w:marTop w:val="0"/>
      <w:marBottom w:val="0"/>
      <w:divBdr>
        <w:top w:val="none" w:sz="0" w:space="0" w:color="auto"/>
        <w:left w:val="none" w:sz="0" w:space="0" w:color="auto"/>
        <w:bottom w:val="none" w:sz="0" w:space="0" w:color="auto"/>
        <w:right w:val="none" w:sz="0" w:space="0" w:color="auto"/>
      </w:divBdr>
    </w:div>
    <w:div w:id="387842802">
      <w:bodyDiv w:val="1"/>
      <w:marLeft w:val="0"/>
      <w:marRight w:val="0"/>
      <w:marTop w:val="0"/>
      <w:marBottom w:val="0"/>
      <w:divBdr>
        <w:top w:val="none" w:sz="0" w:space="0" w:color="auto"/>
        <w:left w:val="none" w:sz="0" w:space="0" w:color="auto"/>
        <w:bottom w:val="none" w:sz="0" w:space="0" w:color="auto"/>
        <w:right w:val="none" w:sz="0" w:space="0" w:color="auto"/>
      </w:divBdr>
    </w:div>
    <w:div w:id="406925766">
      <w:bodyDiv w:val="1"/>
      <w:marLeft w:val="0"/>
      <w:marRight w:val="0"/>
      <w:marTop w:val="0"/>
      <w:marBottom w:val="0"/>
      <w:divBdr>
        <w:top w:val="none" w:sz="0" w:space="0" w:color="auto"/>
        <w:left w:val="none" w:sz="0" w:space="0" w:color="auto"/>
        <w:bottom w:val="none" w:sz="0" w:space="0" w:color="auto"/>
        <w:right w:val="none" w:sz="0" w:space="0" w:color="auto"/>
      </w:divBdr>
    </w:div>
    <w:div w:id="1160734627">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199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gfeed@microsoft.com" TargetMode="External"/><Relationship Id="rId13" Type="http://schemas.openxmlformats.org/officeDocument/2006/relationships/hyperlink" Target="http://go.microsoft.com/fwlink/?LinkId=82105" TargetMode="External"/><Relationship Id="rId18" Type="http://schemas.openxmlformats.org/officeDocument/2006/relationships/hyperlink" Target="http://go.microsoft.com/fwlink/?LinkId=108356" TargetMode="External"/><Relationship Id="rId3" Type="http://schemas.openxmlformats.org/officeDocument/2006/relationships/settings" Target="settings.xml"/><Relationship Id="rId21" Type="http://schemas.openxmlformats.org/officeDocument/2006/relationships/hyperlink" Target="http://go.microsoft.com/fwlink/?LinkId=108358"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go.microsoft.com/fwlink/?LinkId=1083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microsoft.com/fwlink/?LinkID=98348" TargetMode="External"/><Relationship Id="rId20" Type="http://schemas.openxmlformats.org/officeDocument/2006/relationships/hyperlink" Target="http://go.microsoft.com/fwlink/?LinkId=1085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o.microsoft.com/fwlink/?LinkId=82105"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go.microsoft.com/fwlink/?LinkId=108357"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go.microsoft.com/fwlink/?LinkId=82105"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global.doc.dotx</Template>
  <TotalTime>0</TotalTime>
  <Pages>15</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2008-07-28T13:49:00Z</dcterms:created>
  <dcterms:modified xsi:type="dcterms:W3CDTF">2008-07-28T21:27:00Z</dcterms:modified>
</cp:coreProperties>
</file>